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67" w:rsidRDefault="00642867" w:rsidP="006428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2867">
        <w:rPr>
          <w:rFonts w:ascii="Times New Roman" w:hAnsi="Times New Roman" w:cs="Times New Roman"/>
          <w:b/>
          <w:sz w:val="24"/>
          <w:szCs w:val="24"/>
        </w:rPr>
        <w:t>Правила обмена и возврата качественного товара</w:t>
      </w:r>
    </w:p>
    <w:bookmarkEnd w:id="0"/>
    <w:p w:rsidR="00642867" w:rsidRPr="00642867" w:rsidRDefault="00642867" w:rsidP="006428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67" w:rsidRP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67">
        <w:rPr>
          <w:rFonts w:ascii="Times New Roman" w:hAnsi="Times New Roman" w:cs="Times New Roman"/>
          <w:sz w:val="24"/>
          <w:szCs w:val="24"/>
        </w:rPr>
        <w:t xml:space="preserve">Бывают ситуации, когда купленный товар не подошел по каким-то причинам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642867">
        <w:rPr>
          <w:rFonts w:ascii="Times New Roman" w:hAnsi="Times New Roman" w:cs="Times New Roman"/>
          <w:sz w:val="24"/>
          <w:szCs w:val="24"/>
        </w:rPr>
        <w:t xml:space="preserve"> понял</w:t>
      </w:r>
      <w:r>
        <w:rPr>
          <w:rFonts w:ascii="Times New Roman" w:hAnsi="Times New Roman" w:cs="Times New Roman"/>
          <w:sz w:val="24"/>
          <w:szCs w:val="24"/>
        </w:rPr>
        <w:t>и, что он может не пригодиться.</w:t>
      </w:r>
    </w:p>
    <w:p w:rsidR="00642867" w:rsidRP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67">
        <w:rPr>
          <w:rFonts w:ascii="Times New Roman" w:hAnsi="Times New Roman" w:cs="Times New Roman"/>
          <w:sz w:val="24"/>
          <w:szCs w:val="24"/>
        </w:rPr>
        <w:t>Закон РФ «О защите прав потребителей» предусматривает право потребителя на обмен непродовольственного товара надлежащего качества при соблюдении опр</w:t>
      </w:r>
      <w:r>
        <w:rPr>
          <w:rFonts w:ascii="Times New Roman" w:hAnsi="Times New Roman" w:cs="Times New Roman"/>
          <w:sz w:val="24"/>
          <w:szCs w:val="24"/>
        </w:rPr>
        <w:t>еделенных требований, а именно:</w:t>
      </w:r>
    </w:p>
    <w:p w:rsidR="00642867" w:rsidRP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67">
        <w:rPr>
          <w:rFonts w:ascii="Times New Roman" w:hAnsi="Times New Roman" w:cs="Times New Roman"/>
          <w:sz w:val="24"/>
          <w:szCs w:val="24"/>
        </w:rPr>
        <w:t>- если указанный товар не подошел по форме, габаритам, фасону, расцв</w:t>
      </w:r>
      <w:r>
        <w:rPr>
          <w:rFonts w:ascii="Times New Roman" w:hAnsi="Times New Roman" w:cs="Times New Roman"/>
          <w:sz w:val="24"/>
          <w:szCs w:val="24"/>
        </w:rPr>
        <w:t>етке, размеру или комплектации;</w:t>
      </w:r>
    </w:p>
    <w:p w:rsidR="00642867" w:rsidRP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67">
        <w:rPr>
          <w:rFonts w:ascii="Times New Roman" w:hAnsi="Times New Roman" w:cs="Times New Roman"/>
          <w:sz w:val="24"/>
          <w:szCs w:val="24"/>
        </w:rPr>
        <w:t>- в течение четырнадцати д</w:t>
      </w:r>
      <w:r>
        <w:rPr>
          <w:rFonts w:ascii="Times New Roman" w:hAnsi="Times New Roman" w:cs="Times New Roman"/>
          <w:sz w:val="24"/>
          <w:szCs w:val="24"/>
        </w:rPr>
        <w:t>ней, не считая дня его покупки;</w:t>
      </w:r>
    </w:p>
    <w:p w:rsidR="00642867" w:rsidRP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67">
        <w:rPr>
          <w:rFonts w:ascii="Times New Roman" w:hAnsi="Times New Roman" w:cs="Times New Roman"/>
          <w:sz w:val="24"/>
          <w:szCs w:val="24"/>
        </w:rPr>
        <w:t>- только в том случае, если товар не был в употреблении, сохранены его товарный вид, потребительские свойства, пломбы, фабричные ярлыки. Отсутствие у потребителя товарного чека или кассового чека либо иного подтверждающего оплату товара документа не лишает его возможности ссылат</w:t>
      </w:r>
      <w:r>
        <w:rPr>
          <w:rFonts w:ascii="Times New Roman" w:hAnsi="Times New Roman" w:cs="Times New Roman"/>
          <w:sz w:val="24"/>
          <w:szCs w:val="24"/>
        </w:rPr>
        <w:t>ься на свидетельские показания.</w:t>
      </w:r>
    </w:p>
    <w:p w:rsidR="00642867" w:rsidRP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67">
        <w:rPr>
          <w:rFonts w:ascii="Times New Roman" w:hAnsi="Times New Roman" w:cs="Times New Roman"/>
          <w:sz w:val="24"/>
          <w:szCs w:val="24"/>
        </w:rPr>
        <w:t>Обмен товара должен быть произведен в день обращения потребителя к продавцу. Если аналогичный товар на данный момент о</w:t>
      </w:r>
      <w:r>
        <w:rPr>
          <w:rFonts w:ascii="Times New Roman" w:hAnsi="Times New Roman" w:cs="Times New Roman"/>
          <w:sz w:val="24"/>
          <w:szCs w:val="24"/>
        </w:rPr>
        <w:t>тсутствует, потребитель вправе:</w:t>
      </w:r>
    </w:p>
    <w:p w:rsidR="00642867" w:rsidRP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67">
        <w:rPr>
          <w:rFonts w:ascii="Times New Roman" w:hAnsi="Times New Roman" w:cs="Times New Roman"/>
          <w:sz w:val="24"/>
          <w:szCs w:val="24"/>
        </w:rPr>
        <w:t>- дождаться его поступления в продажу. По соглашению потребителя с продавцом обмен товара может быть предусмотрен при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аналогичного товара в продажу;</w:t>
      </w:r>
    </w:p>
    <w:p w:rsidR="00642867" w:rsidRP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67">
        <w:rPr>
          <w:rFonts w:ascii="Times New Roman" w:hAnsi="Times New Roman" w:cs="Times New Roman"/>
          <w:sz w:val="24"/>
          <w:szCs w:val="24"/>
        </w:rPr>
        <w:t>- отказаться от исполнения договора купли-продажи и потребовать возврата уплаченной за указанный товар денежной суммы. Продавец обязан вернуть денежные средства в течение трех дней со дня возврата у</w:t>
      </w:r>
      <w:r>
        <w:rPr>
          <w:rFonts w:ascii="Times New Roman" w:hAnsi="Times New Roman" w:cs="Times New Roman"/>
          <w:sz w:val="24"/>
          <w:szCs w:val="24"/>
        </w:rPr>
        <w:t>казанного товара.</w:t>
      </w:r>
    </w:p>
    <w:p w:rsidR="00642867" w:rsidRP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67">
        <w:rPr>
          <w:rFonts w:ascii="Times New Roman" w:hAnsi="Times New Roman" w:cs="Times New Roman"/>
          <w:sz w:val="24"/>
          <w:szCs w:val="24"/>
        </w:rPr>
        <w:t>Обратите внимание! На товарах, продающихся по акции часто размещают информацию, что товар обмену и возврату не подлежит. Однако, данная информация противоречит нормам законодательства. На все товары, приобретенные тем или иным способом (на распродаже или по акции, взятые с помощью кредита), распространяются положения ст. 25 Закона Р</w:t>
      </w:r>
      <w:r>
        <w:rPr>
          <w:rFonts w:ascii="Times New Roman" w:hAnsi="Times New Roman" w:cs="Times New Roman"/>
          <w:sz w:val="24"/>
          <w:szCs w:val="24"/>
        </w:rPr>
        <w:t>Ф «О защите прав потребителей».</w:t>
      </w:r>
    </w:p>
    <w:p w:rsidR="00642867" w:rsidRP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67">
        <w:rPr>
          <w:rFonts w:ascii="Times New Roman" w:hAnsi="Times New Roman" w:cs="Times New Roman"/>
          <w:sz w:val="24"/>
          <w:szCs w:val="24"/>
        </w:rPr>
        <w:t xml:space="preserve">Однако стоит учитывать, что отдельные категории товаров обмену не подлежат.  Перечень таких товаров утвержден Постановлением Правительства РФ от 31 декабря 2020 г. N 2463.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11B3B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867">
        <w:rPr>
          <w:rFonts w:ascii="Times New Roman" w:hAnsi="Times New Roman" w:cs="Times New Roman"/>
          <w:sz w:val="24"/>
          <w:szCs w:val="24"/>
        </w:rPr>
        <w:t>Например, не получится обменять или вернуть: товары для профилактики и лечения заболеваний в домашних условиях; предметы личной гигиены; парфюмерно-косметические товары; текстильные товары, кабельную продукция, строительные и отделочные материалы и другие товары, цена которых определяется за единицу длины; швейные и трикотажные бельевые, изделия чулочно-носочные; товары бытовой химии; мебельные гарнитуры; ювелирные изделия;  технически сложные товары бытового назначения, на которые установлены гарантийные сроки не менее одного года; автомобили и другие товары, указанные в Перечне непродовольственных товаров надлежащего качества, не подлежащих обмену.</w:t>
      </w:r>
    </w:p>
    <w:p w:rsid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867" w:rsidRPr="00AF7941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41">
        <w:rPr>
          <w:rFonts w:ascii="Times New Roman" w:hAnsi="Times New Roman" w:cs="Times New Roman"/>
          <w:b/>
          <w:sz w:val="24"/>
          <w:szCs w:val="24"/>
        </w:rPr>
        <w:t>Для получения консультации можете обратиться в Консультационный пункт для потребителей по телефонам 8 (30145) 43726, 8 (9025) 62-31-99 (в рабочее время), электронная почта selenga_cge@mail.ru</w:t>
      </w:r>
    </w:p>
    <w:p w:rsidR="00642867" w:rsidRPr="00642867" w:rsidRDefault="00642867" w:rsidP="006428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2867" w:rsidRPr="0064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C5"/>
    <w:rsid w:val="001A7EC5"/>
    <w:rsid w:val="00611B3B"/>
    <w:rsid w:val="006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4B71"/>
  <w15:chartTrackingRefBased/>
  <w15:docId w15:val="{4AC45AD9-D425-4F14-9169-21D585D7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fbuzsel</dc:creator>
  <cp:keywords/>
  <dc:description/>
  <cp:lastModifiedBy>fbuzsel</cp:lastModifiedBy>
  <cp:revision>2</cp:revision>
  <dcterms:created xsi:type="dcterms:W3CDTF">2023-01-17T08:16:00Z</dcterms:created>
  <dcterms:modified xsi:type="dcterms:W3CDTF">2023-01-17T08:16:00Z</dcterms:modified>
</cp:coreProperties>
</file>