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CDC1" w14:textId="24DAA282" w:rsidR="00FA0193" w:rsidRPr="000F080E" w:rsidRDefault="00FA0193" w:rsidP="0017032B">
      <w:pPr>
        <w:ind w:firstLine="0"/>
        <w:jc w:val="center"/>
        <w:rPr>
          <w:b/>
          <w:iCs/>
          <w:sz w:val="28"/>
          <w:szCs w:val="28"/>
        </w:rPr>
      </w:pPr>
      <w:r w:rsidRPr="000F080E">
        <w:rPr>
          <w:b/>
          <w:iCs/>
          <w:sz w:val="28"/>
          <w:szCs w:val="28"/>
          <w:lang w:val="en-US"/>
        </w:rPr>
        <w:t>II</w:t>
      </w:r>
      <w:r w:rsidRPr="000F080E">
        <w:rPr>
          <w:b/>
          <w:iCs/>
          <w:sz w:val="28"/>
          <w:szCs w:val="28"/>
        </w:rPr>
        <w:t>. О достигнутых значениях показателей для оценки эффективности деятельности органов местного самоуправления муниципального образова</w:t>
      </w:r>
      <w:r w:rsidR="00C5532D" w:rsidRPr="000F080E">
        <w:rPr>
          <w:b/>
          <w:iCs/>
          <w:sz w:val="28"/>
          <w:szCs w:val="28"/>
        </w:rPr>
        <w:t>ния «Селенгинский район» за 2022</w:t>
      </w:r>
      <w:r w:rsidRPr="000F080E">
        <w:rPr>
          <w:b/>
          <w:iCs/>
          <w:sz w:val="28"/>
          <w:szCs w:val="28"/>
        </w:rPr>
        <w:t xml:space="preserve"> год и их планируемых значениях на 3-летний период</w:t>
      </w:r>
    </w:p>
    <w:p w14:paraId="37B92447" w14:textId="77777777" w:rsidR="00FA0193" w:rsidRPr="000F080E" w:rsidRDefault="00FA0193" w:rsidP="001703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4B1965A" w14:textId="116A2D02" w:rsidR="00FA0193" w:rsidRPr="000F080E" w:rsidRDefault="00FA0193" w:rsidP="001703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 xml:space="preserve">Мониторинг эффективности деятельности органов местного самоуправления проводится в соответствии с перечнем показателей для оценки эффективности деятельности органов местного самоуправления городских округов и муниципальных районов, утвержденным Указом Президента Российской Федерации от 28.04.2008 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"и" пункта 2 Указа Президента Российской Федерации от 07.05.2012 № 601 "Об основных направлениях совершенствования системы государственного управления». В целях их реализации утвержден Указ Президента Республики Бурятия от </w:t>
      </w:r>
      <w:r w:rsidR="00E55708" w:rsidRPr="000F080E">
        <w:rPr>
          <w:rFonts w:ascii="Times New Roman" w:hAnsi="Times New Roman" w:cs="Times New Roman"/>
          <w:sz w:val="28"/>
          <w:szCs w:val="28"/>
        </w:rPr>
        <w:t>10.03.2022 №</w:t>
      </w:r>
      <w:r w:rsidRPr="000F080E">
        <w:rPr>
          <w:rFonts w:ascii="Times New Roman" w:hAnsi="Times New Roman" w:cs="Times New Roman"/>
          <w:sz w:val="28"/>
          <w:szCs w:val="28"/>
        </w:rPr>
        <w:t xml:space="preserve"> </w:t>
      </w:r>
      <w:r w:rsidR="00E67641" w:rsidRPr="000F080E">
        <w:rPr>
          <w:rFonts w:ascii="Times New Roman" w:hAnsi="Times New Roman" w:cs="Times New Roman"/>
          <w:sz w:val="28"/>
          <w:szCs w:val="28"/>
        </w:rPr>
        <w:t>101</w:t>
      </w:r>
      <w:r w:rsidRPr="000F080E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 в Республике Бурятия».</w:t>
      </w:r>
    </w:p>
    <w:p w14:paraId="3BE1DD60" w14:textId="16938C12" w:rsidR="00FA0193" w:rsidRPr="000F080E" w:rsidRDefault="00FA0193" w:rsidP="001703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Значения показателей анализируются за 202</w:t>
      </w:r>
      <w:r w:rsidR="00C5532D" w:rsidRPr="000F080E">
        <w:rPr>
          <w:rFonts w:ascii="Times New Roman" w:hAnsi="Times New Roman" w:cs="Times New Roman"/>
          <w:sz w:val="28"/>
          <w:szCs w:val="28"/>
        </w:rPr>
        <w:t>2</w:t>
      </w:r>
      <w:r w:rsidRPr="000F080E">
        <w:rPr>
          <w:rFonts w:ascii="Times New Roman" w:hAnsi="Times New Roman" w:cs="Times New Roman"/>
          <w:sz w:val="28"/>
          <w:szCs w:val="28"/>
        </w:rPr>
        <w:t xml:space="preserve"> год в д</w:t>
      </w:r>
      <w:r w:rsidR="00C5532D" w:rsidRPr="000F080E">
        <w:rPr>
          <w:rFonts w:ascii="Times New Roman" w:hAnsi="Times New Roman" w:cs="Times New Roman"/>
          <w:sz w:val="28"/>
          <w:szCs w:val="28"/>
        </w:rPr>
        <w:t>инамике по сравнению с 2017-2021</w:t>
      </w:r>
      <w:r w:rsidRPr="000F080E">
        <w:rPr>
          <w:rFonts w:ascii="Times New Roman" w:hAnsi="Times New Roman" w:cs="Times New Roman"/>
          <w:sz w:val="28"/>
          <w:szCs w:val="28"/>
        </w:rPr>
        <w:t xml:space="preserve"> годами, а также представлены их планируемые значения на 3-летний период.</w:t>
      </w:r>
    </w:p>
    <w:p w14:paraId="62F68E2E" w14:textId="7B4A1EAB" w:rsidR="00FA0193" w:rsidRPr="000F080E" w:rsidRDefault="00FA0193" w:rsidP="001703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образованиями, принятия решений и мер по дальнейшему совершенствованию муниципального управления.</w:t>
      </w:r>
    </w:p>
    <w:p w14:paraId="6587711E" w14:textId="77777777" w:rsidR="00C7359D" w:rsidRPr="000F080E" w:rsidRDefault="00C7359D" w:rsidP="001703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B96235" w14:textId="27D009D7" w:rsidR="00FA0193" w:rsidRPr="000F080E" w:rsidRDefault="00FA0193" w:rsidP="00C7359D">
      <w:pPr>
        <w:pStyle w:val="afff6"/>
        <w:numPr>
          <w:ilvl w:val="0"/>
          <w:numId w:val="30"/>
        </w:numPr>
        <w:jc w:val="center"/>
        <w:rPr>
          <w:b/>
          <w:iCs/>
          <w:sz w:val="28"/>
          <w:szCs w:val="28"/>
        </w:rPr>
      </w:pPr>
      <w:r w:rsidRPr="000F080E">
        <w:rPr>
          <w:b/>
          <w:iCs/>
          <w:sz w:val="28"/>
          <w:szCs w:val="28"/>
        </w:rPr>
        <w:t>ЭКОНОМИЧЕСКОЕ РАЗВИТИЕ</w:t>
      </w:r>
    </w:p>
    <w:p w14:paraId="0A7E3BFD" w14:textId="77777777" w:rsidR="00C7359D" w:rsidRPr="000F080E" w:rsidRDefault="00C7359D" w:rsidP="00C7359D">
      <w:pPr>
        <w:ind w:left="360" w:firstLine="0"/>
        <w:rPr>
          <w:b/>
          <w:iCs/>
          <w:sz w:val="28"/>
          <w:szCs w:val="28"/>
        </w:rPr>
      </w:pPr>
    </w:p>
    <w:p w14:paraId="1BF9371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Развитие Селенгинского района в последние годы можно охарактеризовать как стабильное, направленное на поэтапное решение вопросов повышения качества жизни населения, обеспечение устойчивого территориального развития района, а также улучшения и стабилизации ситуации в социальной сфере и на рынке труда. </w:t>
      </w:r>
    </w:p>
    <w:p w14:paraId="0F660D99" w14:textId="7B036AFF" w:rsidR="00B03689" w:rsidRPr="000F080E" w:rsidRDefault="00B03689" w:rsidP="00B03689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Однако, 2022 год стал очередным годом серьезных перемен, годом единения и трансформаций. 24 февраля 2022 года Президент Владимир Владимирович Путин, принял непростое решение о начале </w:t>
      </w:r>
      <w:r w:rsidRPr="000F080E">
        <w:rPr>
          <w:bCs/>
          <w:sz w:val="28"/>
          <w:szCs w:val="28"/>
        </w:rPr>
        <w:t>специальной военной операции</w:t>
      </w:r>
      <w:r w:rsidRPr="000F080E">
        <w:rPr>
          <w:sz w:val="28"/>
          <w:szCs w:val="28"/>
        </w:rPr>
        <w:t> на территории Украины. С 21 сентября в Российской Федерации объявлена частичная мобилизация граждан для участия в специальной военной операции.</w:t>
      </w:r>
    </w:p>
    <w:p w14:paraId="36DB2A8D" w14:textId="77777777" w:rsidR="00050680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Вместе с тем, удалось увеличить объемы производства в промышленности и в сельском хозяйстве, достичь </w:t>
      </w:r>
      <w:r w:rsidR="00E55708" w:rsidRPr="000F080E">
        <w:rPr>
          <w:sz w:val="28"/>
          <w:szCs w:val="28"/>
        </w:rPr>
        <w:t xml:space="preserve">роста </w:t>
      </w:r>
      <w:r w:rsidRPr="000F080E">
        <w:rPr>
          <w:sz w:val="28"/>
          <w:szCs w:val="28"/>
        </w:rPr>
        <w:t>ввода жилья, уровня среднемесячной заработной платы, выполнены все социальные обязательства.</w:t>
      </w:r>
    </w:p>
    <w:p w14:paraId="42C69892" w14:textId="03E252C8" w:rsidR="00FA0193" w:rsidRPr="000F080E" w:rsidRDefault="00FA0193" w:rsidP="0017032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Основу </w:t>
      </w:r>
      <w:r w:rsidRPr="000F080E">
        <w:rPr>
          <w:b/>
          <w:bCs/>
          <w:sz w:val="28"/>
          <w:szCs w:val="28"/>
        </w:rPr>
        <w:t>экономики района</w:t>
      </w:r>
      <w:r w:rsidRPr="000F080E">
        <w:rPr>
          <w:sz w:val="28"/>
          <w:szCs w:val="28"/>
        </w:rPr>
        <w:t xml:space="preserve"> составляет </w:t>
      </w:r>
      <w:r w:rsidR="00050680" w:rsidRPr="000F080E">
        <w:rPr>
          <w:sz w:val="28"/>
          <w:szCs w:val="28"/>
        </w:rPr>
        <w:t>филиал «Гусиноозерская ГРЭС» АО «Интер РАО-Электрогенерация»</w:t>
      </w:r>
      <w:r w:rsidRPr="000F080E">
        <w:rPr>
          <w:sz w:val="28"/>
          <w:szCs w:val="28"/>
        </w:rPr>
        <w:t xml:space="preserve">, угольные разрезы, предприятия агропромышленного комплекса и малый бизнес. </w:t>
      </w:r>
    </w:p>
    <w:p w14:paraId="57D7F2BA" w14:textId="6E296EFD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lastRenderedPageBreak/>
        <w:t xml:space="preserve">Объем </w:t>
      </w:r>
      <w:r w:rsidRPr="000F080E">
        <w:rPr>
          <w:b/>
          <w:bCs/>
          <w:sz w:val="28"/>
          <w:szCs w:val="28"/>
        </w:rPr>
        <w:t>промышленного производства</w:t>
      </w:r>
      <w:r w:rsidRPr="000F080E">
        <w:rPr>
          <w:sz w:val="28"/>
          <w:szCs w:val="28"/>
        </w:rPr>
        <w:t xml:space="preserve"> за 2021 </w:t>
      </w:r>
      <w:r w:rsidR="00E55708" w:rsidRPr="000F080E">
        <w:rPr>
          <w:sz w:val="28"/>
          <w:szCs w:val="28"/>
        </w:rPr>
        <w:t>год составил</w:t>
      </w:r>
      <w:r w:rsidRPr="000F080E">
        <w:rPr>
          <w:sz w:val="28"/>
          <w:szCs w:val="28"/>
        </w:rPr>
        <w:t xml:space="preserve"> по оперативным данным 12</w:t>
      </w:r>
      <w:r w:rsidR="00E67641" w:rsidRPr="000F080E">
        <w:rPr>
          <w:sz w:val="28"/>
          <w:szCs w:val="28"/>
        </w:rPr>
        <w:t>9,3</w:t>
      </w:r>
      <w:r w:rsidRPr="000F080E">
        <w:rPr>
          <w:sz w:val="28"/>
          <w:szCs w:val="28"/>
        </w:rPr>
        <w:t xml:space="preserve"> млн. рублей, при этом львиная доля более 9</w:t>
      </w:r>
      <w:r w:rsidR="00E67641" w:rsidRPr="000F080E">
        <w:rPr>
          <w:sz w:val="28"/>
          <w:szCs w:val="28"/>
        </w:rPr>
        <w:t>6</w:t>
      </w:r>
      <w:r w:rsidRPr="000F080E">
        <w:rPr>
          <w:sz w:val="28"/>
          <w:szCs w:val="28"/>
        </w:rPr>
        <w:t>% приходится на Гусиноозерскую ГРЭС.</w:t>
      </w:r>
    </w:p>
    <w:p w14:paraId="6B831BBB" w14:textId="77777777" w:rsidR="00335EE6" w:rsidRPr="000F080E" w:rsidRDefault="00335EE6" w:rsidP="00335EE6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Объем </w:t>
      </w:r>
      <w:r w:rsidRPr="000F080E">
        <w:rPr>
          <w:b/>
          <w:bCs/>
          <w:i/>
          <w:iCs/>
          <w:sz w:val="28"/>
          <w:szCs w:val="28"/>
        </w:rPr>
        <w:t>отгрузки промышленного производства</w:t>
      </w:r>
      <w:r w:rsidRPr="000F080E">
        <w:rPr>
          <w:sz w:val="28"/>
          <w:szCs w:val="28"/>
        </w:rPr>
        <w:t xml:space="preserve"> за 2022 год по полному кругу предприятий составил 13,755 млрд. руб. Темп роста объемов производства к АППГ составил 110,4%. Существенную долю от общего объема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предприятиям в промышленности, составляет градообразующее предприятие – филиал «Гусиноозерская ГРЭС» АО «Интер РАО-Электрогенерация».</w:t>
      </w:r>
    </w:p>
    <w:p w14:paraId="73BDF646" w14:textId="77777777" w:rsidR="00BF14EE" w:rsidRPr="000F080E" w:rsidRDefault="00BF14EE" w:rsidP="00BF14EE">
      <w:pPr>
        <w:rPr>
          <w:rFonts w:eastAsia="SimSun"/>
          <w:sz w:val="28"/>
          <w:szCs w:val="28"/>
          <w:lang w:eastAsia="zh-CN"/>
        </w:rPr>
      </w:pPr>
      <w:r w:rsidRPr="000F080E">
        <w:rPr>
          <w:rFonts w:eastAsia="SimSun"/>
          <w:sz w:val="28"/>
          <w:szCs w:val="28"/>
          <w:lang w:eastAsia="zh-CN"/>
        </w:rPr>
        <w:t>Суммарный объём добычи угля на угольных разрезах Селенгинского района за 2022 год составил 291,212 тыс. тонн (114,2 % к уровню 2021 года).</w:t>
      </w:r>
    </w:p>
    <w:p w14:paraId="38945DA8" w14:textId="77777777" w:rsidR="00BF14EE" w:rsidRPr="000F080E" w:rsidRDefault="00BF14EE" w:rsidP="00BF14EE">
      <w:pPr>
        <w:ind w:firstLine="539"/>
        <w:rPr>
          <w:sz w:val="28"/>
          <w:szCs w:val="28"/>
        </w:rPr>
      </w:pPr>
      <w:r w:rsidRPr="000F080E">
        <w:rPr>
          <w:sz w:val="28"/>
          <w:szCs w:val="28"/>
        </w:rPr>
        <w:t xml:space="preserve">Валовая продукция </w:t>
      </w:r>
      <w:r w:rsidRPr="000F080E">
        <w:rPr>
          <w:b/>
          <w:bCs/>
          <w:i/>
          <w:iCs/>
          <w:sz w:val="28"/>
          <w:szCs w:val="28"/>
        </w:rPr>
        <w:t>сельского хозяйства</w:t>
      </w:r>
      <w:r w:rsidRPr="000F080E">
        <w:rPr>
          <w:sz w:val="28"/>
          <w:szCs w:val="28"/>
        </w:rPr>
        <w:t xml:space="preserve"> во всех категориях хозяйств за 2022 год составила 915,4 млн. руб., или 113,0 % от уровня соответствующего периода прошлого года. </w:t>
      </w:r>
    </w:p>
    <w:p w14:paraId="7F5C06C3" w14:textId="77777777" w:rsidR="00BF14EE" w:rsidRPr="000F080E" w:rsidRDefault="00BF14EE" w:rsidP="00BF14EE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 xml:space="preserve">В 2022 году объём инвестиций в развитие экономики и социальной сферы составил 3253,06 млн. рублей, в том числе: </w:t>
      </w:r>
    </w:p>
    <w:p w14:paraId="087C585C" w14:textId="77777777" w:rsidR="00BF14EE" w:rsidRPr="000F080E" w:rsidRDefault="00BF14EE" w:rsidP="00BF14EE">
      <w:pPr>
        <w:shd w:val="clear" w:color="auto" w:fill="FFFFFF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•       за счет бюджетных средств – 1569,16 млн. руб.; </w:t>
      </w:r>
    </w:p>
    <w:p w14:paraId="4693CDC1" w14:textId="29ADE312" w:rsidR="00335EE6" w:rsidRPr="000F080E" w:rsidRDefault="00BF14EE" w:rsidP="00BF14EE">
      <w:pPr>
        <w:shd w:val="clear" w:color="auto" w:fill="FFFFFF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•       за счет частных инвестиций – 1683,90 млн. руб. </w:t>
      </w:r>
    </w:p>
    <w:p w14:paraId="1DF69B38" w14:textId="338CC722" w:rsidR="00BF14EE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Ключевыми инвестиционными проектами района являются реконструкция энергоблоков на</w:t>
      </w:r>
      <w:r w:rsidR="00BF14EE" w:rsidRPr="000F080E">
        <w:rPr>
          <w:sz w:val="28"/>
          <w:szCs w:val="28"/>
        </w:rPr>
        <w:t xml:space="preserve"> филиале «Гусиноозерская ГРЭС» АО «Интер РАО-Электрогенерация», создание тепличного комплекса «Гусиноозерский», открытие цеха по переработке грубошерстной шерсти овец для запуска производства по переработке шерсти, создание туристской инфраструктуры на побережье оз. Щучье и оз. Гусиное.</w:t>
      </w:r>
    </w:p>
    <w:p w14:paraId="6BCC454E" w14:textId="77777777" w:rsidR="00FA0193" w:rsidRPr="000F080E" w:rsidRDefault="00FA0193" w:rsidP="0017032B">
      <w:pPr>
        <w:jc w:val="center"/>
        <w:rPr>
          <w:b/>
          <w:sz w:val="28"/>
          <w:szCs w:val="28"/>
        </w:rPr>
      </w:pPr>
    </w:p>
    <w:p w14:paraId="168BC390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1. Число субъектов малого и среднего предпринимательства.</w:t>
      </w:r>
    </w:p>
    <w:p w14:paraId="0ADA397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единиц на 10 тыс. человек населения.</w:t>
      </w:r>
    </w:p>
    <w:p w14:paraId="70DB4F03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</w:t>
      </w:r>
      <w:r w:rsidRPr="000F080E">
        <w:rPr>
          <w:sz w:val="28"/>
          <w:szCs w:val="28"/>
        </w:rPr>
        <w:t>: Органы местного самоуправления, Территориальный орган Федеральной службы государственной статистики по Республике Бурятия.</w:t>
      </w:r>
    </w:p>
    <w:p w14:paraId="28731C8E" w14:textId="58213253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По данным Бурятстата</w:t>
      </w:r>
      <w:bookmarkStart w:id="0" w:name="_GoBack"/>
      <w:bookmarkEnd w:id="0"/>
      <w:r w:rsidRPr="000F080E">
        <w:rPr>
          <w:sz w:val="28"/>
          <w:szCs w:val="28"/>
        </w:rPr>
        <w:t xml:space="preserve"> на 1 января 202</w:t>
      </w:r>
      <w:r w:rsidR="00BF14EE" w:rsidRPr="000F080E">
        <w:rPr>
          <w:sz w:val="28"/>
          <w:szCs w:val="28"/>
        </w:rPr>
        <w:t>3</w:t>
      </w:r>
      <w:r w:rsidRPr="000F080E">
        <w:rPr>
          <w:sz w:val="28"/>
          <w:szCs w:val="28"/>
        </w:rPr>
        <w:t xml:space="preserve"> года на территории района осуществляли свою деятельность </w:t>
      </w:r>
      <w:r w:rsidR="00BF14EE" w:rsidRPr="000F080E">
        <w:rPr>
          <w:sz w:val="28"/>
          <w:szCs w:val="28"/>
        </w:rPr>
        <w:t>1612</w:t>
      </w:r>
      <w:r w:rsidRPr="000F08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14EE" w:rsidRPr="000F080E">
        <w:rPr>
          <w:sz w:val="28"/>
          <w:szCs w:val="28"/>
        </w:rPr>
        <w:t>субъектов</w:t>
      </w:r>
      <w:r w:rsidRPr="000F080E">
        <w:rPr>
          <w:sz w:val="28"/>
          <w:szCs w:val="28"/>
        </w:rPr>
        <w:t xml:space="preserve"> малого и среднего предпринимательства, из них: </w:t>
      </w:r>
      <w:r w:rsidR="008B1F53" w:rsidRPr="000F080E">
        <w:rPr>
          <w:sz w:val="28"/>
          <w:szCs w:val="28"/>
        </w:rPr>
        <w:t>0</w:t>
      </w:r>
      <w:r w:rsidRPr="000F080E">
        <w:rPr>
          <w:sz w:val="28"/>
          <w:szCs w:val="28"/>
        </w:rPr>
        <w:t xml:space="preserve"> средних, </w:t>
      </w:r>
      <w:r w:rsidR="008B1F53" w:rsidRPr="000F080E">
        <w:rPr>
          <w:sz w:val="28"/>
          <w:szCs w:val="28"/>
        </w:rPr>
        <w:t>10</w:t>
      </w:r>
      <w:r w:rsidRPr="000F080E">
        <w:rPr>
          <w:sz w:val="28"/>
          <w:szCs w:val="28"/>
        </w:rPr>
        <w:t xml:space="preserve"> малых предприятия, </w:t>
      </w:r>
      <w:r w:rsidR="00BF14EE" w:rsidRPr="000F080E">
        <w:rPr>
          <w:sz w:val="28"/>
          <w:szCs w:val="28"/>
        </w:rPr>
        <w:t>111</w:t>
      </w:r>
      <w:r w:rsidR="00846616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 микропредприяти</w:t>
      </w:r>
      <w:r w:rsidR="00846616" w:rsidRPr="000F080E">
        <w:rPr>
          <w:sz w:val="28"/>
          <w:szCs w:val="28"/>
        </w:rPr>
        <w:t>й</w:t>
      </w:r>
      <w:r w:rsidRPr="000F080E">
        <w:rPr>
          <w:sz w:val="28"/>
          <w:szCs w:val="28"/>
        </w:rPr>
        <w:t xml:space="preserve">, </w:t>
      </w:r>
      <w:r w:rsidR="00BF14EE" w:rsidRPr="000F080E">
        <w:rPr>
          <w:sz w:val="28"/>
          <w:szCs w:val="28"/>
        </w:rPr>
        <w:t>544</w:t>
      </w:r>
      <w:r w:rsidRPr="000F080E">
        <w:rPr>
          <w:sz w:val="28"/>
          <w:szCs w:val="28"/>
        </w:rPr>
        <w:t xml:space="preserve"> индивидуальных предпринимателей и </w:t>
      </w:r>
      <w:r w:rsidR="00BF14EE" w:rsidRPr="000F080E">
        <w:rPr>
          <w:sz w:val="28"/>
          <w:szCs w:val="28"/>
        </w:rPr>
        <w:t>947</w:t>
      </w:r>
      <w:r w:rsidRPr="000F080E">
        <w:rPr>
          <w:sz w:val="28"/>
          <w:szCs w:val="28"/>
        </w:rPr>
        <w:t xml:space="preserve"> самозанятых. В сравнение к 20</w:t>
      </w:r>
      <w:r w:rsidR="00BF14EE" w:rsidRPr="000F080E">
        <w:rPr>
          <w:sz w:val="28"/>
          <w:szCs w:val="28"/>
        </w:rPr>
        <w:t>21</w:t>
      </w:r>
      <w:r w:rsidRPr="000F080E">
        <w:rPr>
          <w:sz w:val="28"/>
          <w:szCs w:val="28"/>
        </w:rPr>
        <w:t xml:space="preserve"> году </w:t>
      </w:r>
      <w:r w:rsidR="008B1F53" w:rsidRPr="000F080E">
        <w:rPr>
          <w:sz w:val="28"/>
          <w:szCs w:val="28"/>
        </w:rPr>
        <w:t xml:space="preserve">произошло </w:t>
      </w:r>
      <w:r w:rsidR="00BF14EE" w:rsidRPr="000F080E">
        <w:rPr>
          <w:sz w:val="28"/>
          <w:szCs w:val="28"/>
        </w:rPr>
        <w:t xml:space="preserve">увеличение </w:t>
      </w:r>
      <w:r w:rsidRPr="000F080E">
        <w:rPr>
          <w:sz w:val="28"/>
          <w:szCs w:val="28"/>
        </w:rPr>
        <w:t xml:space="preserve">субъектов малого и среднего предпринимательства </w:t>
      </w:r>
      <w:r w:rsidR="00BF14EE" w:rsidRPr="000F080E">
        <w:rPr>
          <w:sz w:val="28"/>
          <w:szCs w:val="28"/>
        </w:rPr>
        <w:t>на 61,2</w:t>
      </w:r>
      <w:r w:rsidRPr="000F080E">
        <w:rPr>
          <w:sz w:val="28"/>
          <w:szCs w:val="28"/>
        </w:rPr>
        <w:t>%</w:t>
      </w:r>
      <w:r w:rsidR="008B1F53" w:rsidRPr="000F080E">
        <w:rPr>
          <w:sz w:val="28"/>
          <w:szCs w:val="28"/>
        </w:rPr>
        <w:t xml:space="preserve">, </w:t>
      </w:r>
      <w:r w:rsidR="00846616" w:rsidRPr="000F080E">
        <w:rPr>
          <w:sz w:val="28"/>
          <w:szCs w:val="28"/>
        </w:rPr>
        <w:t>за счёт</w:t>
      </w:r>
      <w:r w:rsidR="008B1F53" w:rsidRPr="000F080E">
        <w:rPr>
          <w:sz w:val="28"/>
          <w:szCs w:val="28"/>
        </w:rPr>
        <w:t xml:space="preserve"> </w:t>
      </w:r>
      <w:r w:rsidR="00846616" w:rsidRPr="000F080E">
        <w:rPr>
          <w:sz w:val="28"/>
          <w:szCs w:val="28"/>
        </w:rPr>
        <w:t>увеличения числа самозанятых.</w:t>
      </w:r>
    </w:p>
    <w:p w14:paraId="631B2DCE" w14:textId="7891E8C2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Число субъектов малого и среднего п</w:t>
      </w:r>
      <w:r w:rsidR="00BF14EE" w:rsidRPr="000F080E">
        <w:rPr>
          <w:sz w:val="28"/>
          <w:szCs w:val="28"/>
        </w:rPr>
        <w:t>редпринимательства на 01.01.2023</w:t>
      </w:r>
      <w:r w:rsidRPr="000F080E">
        <w:rPr>
          <w:sz w:val="28"/>
          <w:szCs w:val="28"/>
        </w:rPr>
        <w:t xml:space="preserve"> г. составило 1</w:t>
      </w:r>
      <w:r w:rsidR="00BF14EE" w:rsidRPr="000F080E">
        <w:rPr>
          <w:sz w:val="28"/>
          <w:szCs w:val="28"/>
        </w:rPr>
        <w:t>84</w:t>
      </w:r>
      <w:r w:rsidR="008B1F53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единиц, на 202</w:t>
      </w:r>
      <w:r w:rsidR="00BF14EE" w:rsidRPr="000F080E">
        <w:rPr>
          <w:sz w:val="28"/>
          <w:szCs w:val="28"/>
        </w:rPr>
        <w:t>3</w:t>
      </w:r>
      <w:r w:rsidRPr="000F080E">
        <w:rPr>
          <w:sz w:val="28"/>
          <w:szCs w:val="28"/>
        </w:rPr>
        <w:t xml:space="preserve"> г. </w:t>
      </w:r>
      <w:r w:rsidR="00846616" w:rsidRPr="000F080E">
        <w:rPr>
          <w:sz w:val="28"/>
          <w:szCs w:val="28"/>
        </w:rPr>
        <w:t>– план</w:t>
      </w:r>
      <w:r w:rsidRPr="000F080E">
        <w:rPr>
          <w:sz w:val="28"/>
          <w:szCs w:val="28"/>
        </w:rPr>
        <w:t xml:space="preserve"> 1</w:t>
      </w:r>
      <w:r w:rsidR="00BF14EE" w:rsidRPr="000F080E">
        <w:rPr>
          <w:sz w:val="28"/>
          <w:szCs w:val="28"/>
        </w:rPr>
        <w:t>85</w:t>
      </w:r>
      <w:r w:rsidRPr="000F080E">
        <w:rPr>
          <w:sz w:val="28"/>
          <w:szCs w:val="28"/>
        </w:rPr>
        <w:t>; 202</w:t>
      </w:r>
      <w:r w:rsidR="00BF14EE" w:rsidRPr="000F080E">
        <w:rPr>
          <w:sz w:val="28"/>
          <w:szCs w:val="28"/>
        </w:rPr>
        <w:t>4</w:t>
      </w:r>
      <w:r w:rsidRPr="000F080E">
        <w:rPr>
          <w:sz w:val="28"/>
          <w:szCs w:val="28"/>
        </w:rPr>
        <w:t xml:space="preserve"> г. – 1</w:t>
      </w:r>
      <w:r w:rsidR="00BF14EE" w:rsidRPr="000F080E">
        <w:rPr>
          <w:sz w:val="28"/>
          <w:szCs w:val="28"/>
        </w:rPr>
        <w:t>86</w:t>
      </w:r>
      <w:r w:rsidRPr="000F080E">
        <w:rPr>
          <w:sz w:val="28"/>
          <w:szCs w:val="28"/>
        </w:rPr>
        <w:t>, 202</w:t>
      </w:r>
      <w:r w:rsidR="00BF14EE" w:rsidRPr="000F080E">
        <w:rPr>
          <w:sz w:val="28"/>
          <w:szCs w:val="28"/>
        </w:rPr>
        <w:t>5</w:t>
      </w:r>
      <w:r w:rsidRPr="000F080E">
        <w:rPr>
          <w:sz w:val="28"/>
          <w:szCs w:val="28"/>
        </w:rPr>
        <w:t xml:space="preserve"> г. – 1</w:t>
      </w:r>
      <w:r w:rsidR="00BF14EE" w:rsidRPr="000F080E">
        <w:rPr>
          <w:sz w:val="28"/>
          <w:szCs w:val="28"/>
        </w:rPr>
        <w:t>87</w:t>
      </w:r>
      <w:r w:rsidR="008B1F53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ед. </w:t>
      </w:r>
    </w:p>
    <w:p w14:paraId="24B916D9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</w:p>
    <w:p w14:paraId="6BAE4298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организаций.</w:t>
      </w:r>
    </w:p>
    <w:p w14:paraId="173DB12A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34C25A1F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</w:t>
      </w:r>
      <w:r w:rsidRPr="000F080E">
        <w:rPr>
          <w:sz w:val="28"/>
          <w:szCs w:val="28"/>
        </w:rPr>
        <w:t>: Территориальный орган Федеральной службы государственной статистики по Республике Бурятия, показатель формируется по данным переписи субъектов МСП (1 раз в 5 лет).</w:t>
      </w:r>
    </w:p>
    <w:p w14:paraId="1F082424" w14:textId="4E3CA483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lastRenderedPageBreak/>
        <w:t>Комментарий к показателю:</w:t>
      </w:r>
      <w:r w:rsidRPr="000F080E">
        <w:rPr>
          <w:sz w:val="28"/>
          <w:szCs w:val="28"/>
        </w:rPr>
        <w:t xml:space="preserve"> В 202</w:t>
      </w:r>
      <w:r w:rsidR="00F16414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году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13,</w:t>
      </w:r>
      <w:r w:rsidR="00F16414" w:rsidRPr="000F080E">
        <w:rPr>
          <w:sz w:val="28"/>
          <w:szCs w:val="28"/>
        </w:rPr>
        <w:t>4</w:t>
      </w:r>
      <w:r w:rsidRPr="000F080E">
        <w:rPr>
          <w:sz w:val="28"/>
          <w:szCs w:val="28"/>
        </w:rPr>
        <w:t>%.</w:t>
      </w:r>
    </w:p>
    <w:p w14:paraId="313DFA15" w14:textId="77777777" w:rsidR="008741B6" w:rsidRPr="000F080E" w:rsidRDefault="008741B6" w:rsidP="0017032B">
      <w:pPr>
        <w:ind w:firstLine="567"/>
        <w:rPr>
          <w:b/>
          <w:sz w:val="28"/>
          <w:szCs w:val="28"/>
        </w:rPr>
      </w:pPr>
    </w:p>
    <w:p w14:paraId="67545016" w14:textId="059E9EC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 xml:space="preserve">3. Объем инвестиций в основной капитал (за исключением бюджетных средств) в расчете на 1 жителя. </w:t>
      </w:r>
    </w:p>
    <w:p w14:paraId="28914B43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рублей на 1 жителя.</w:t>
      </w:r>
    </w:p>
    <w:p w14:paraId="69011910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планированию, экономическому развитию и туризму Администрации МО «Селенгинский район», Фонд регионального развития Республики Бурятия, Территориальный орган Федеральной службы государственной статистики по Республике Бурятия.</w:t>
      </w:r>
    </w:p>
    <w:p w14:paraId="58D07BD9" w14:textId="7D6E4453" w:rsidR="00D315B3" w:rsidRPr="000F080E" w:rsidRDefault="00FA0193" w:rsidP="008741B6">
      <w:pPr>
        <w:pStyle w:val="36"/>
        <w:shd w:val="clear" w:color="auto" w:fill="auto"/>
        <w:spacing w:after="0" w:line="240" w:lineRule="auto"/>
        <w:ind w:left="40" w:firstLine="527"/>
        <w:jc w:val="both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Привлечение инвестиций – одно из основных условий стабильного функционирования и развития экономики района. Для этого в районе создана вся необходимая норматив</w:t>
      </w:r>
      <w:r w:rsidR="008741B6" w:rsidRPr="000F080E">
        <w:rPr>
          <w:sz w:val="28"/>
          <w:szCs w:val="28"/>
        </w:rPr>
        <w:t>но-правовая база, сформированы инвестиционные площадки</w:t>
      </w:r>
      <w:r w:rsidRPr="000F080E">
        <w:rPr>
          <w:sz w:val="28"/>
          <w:szCs w:val="28"/>
        </w:rPr>
        <w:t>, на регулярной основе ведет работу созданный при Администрации МО «Селенгинский район» Совет по улучшению инвестиционного климата: все заседания Совета проводятся по плану, в том числе с участием инвесторов. По итогам 202</w:t>
      </w:r>
      <w:r w:rsidR="008741B6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года проведено</w:t>
      </w:r>
      <w:r w:rsidR="00B54AA7" w:rsidRPr="000F080E">
        <w:rPr>
          <w:sz w:val="28"/>
          <w:szCs w:val="28"/>
        </w:rPr>
        <w:t xml:space="preserve"> 4 заседания Совета, на которых обсуждены актуальные вопросы реализации инвестиционной политики, проводимой в районе. </w:t>
      </w:r>
    </w:p>
    <w:p w14:paraId="1CE24AC1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Ежеквартально осуществляется мониторинг реализации инвестиционных проектов. Сформирована и ведется база данных по инвестиционным площадкам городского и сельских поселений Селенгинского района. В целях роста частных инвестиций в основной капитал субъектам малого и среднего предпринимательства оперативно направляется информация о формах государственной поддержки бизнеса, о программах льготного кредитования. </w:t>
      </w:r>
    </w:p>
    <w:p w14:paraId="11F81B68" w14:textId="5E8875A3" w:rsidR="00E67F22" w:rsidRPr="000F080E" w:rsidRDefault="00FA0193" w:rsidP="0017032B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>За 202</w:t>
      </w:r>
      <w:r w:rsidR="008741B6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 объем инвестиций составил</w:t>
      </w:r>
      <w:bookmarkStart w:id="1" w:name="_Hlk103620529"/>
      <w:r w:rsidR="00E67F22" w:rsidRPr="000F080E">
        <w:rPr>
          <w:sz w:val="28"/>
          <w:szCs w:val="28"/>
        </w:rPr>
        <w:t xml:space="preserve"> </w:t>
      </w:r>
      <w:r w:rsidR="008741B6" w:rsidRPr="000F080E">
        <w:rPr>
          <w:sz w:val="28"/>
          <w:szCs w:val="28"/>
        </w:rPr>
        <w:t>3253,</w:t>
      </w:r>
      <w:proofErr w:type="gramStart"/>
      <w:r w:rsidR="008741B6" w:rsidRPr="000F080E">
        <w:rPr>
          <w:sz w:val="28"/>
          <w:szCs w:val="28"/>
        </w:rPr>
        <w:t xml:space="preserve">06 </w:t>
      </w:r>
      <w:r w:rsidR="000C3B15" w:rsidRPr="000F080E">
        <w:rPr>
          <w:sz w:val="28"/>
          <w:szCs w:val="28"/>
        </w:rPr>
        <w:t xml:space="preserve"> </w:t>
      </w:r>
      <w:r w:rsidR="00E67F22" w:rsidRPr="000F080E">
        <w:rPr>
          <w:sz w:val="28"/>
          <w:szCs w:val="28"/>
        </w:rPr>
        <w:t>млн.</w:t>
      </w:r>
      <w:proofErr w:type="gramEnd"/>
      <w:r w:rsidR="00E67F22" w:rsidRPr="000F080E">
        <w:rPr>
          <w:sz w:val="28"/>
          <w:szCs w:val="28"/>
        </w:rPr>
        <w:t xml:space="preserve"> рублей, в том числе   за счет бюджетных средств – </w:t>
      </w:r>
      <w:r w:rsidR="008741B6" w:rsidRPr="000F080E">
        <w:rPr>
          <w:sz w:val="28"/>
          <w:szCs w:val="28"/>
        </w:rPr>
        <w:t xml:space="preserve">1569,16 </w:t>
      </w:r>
      <w:r w:rsidR="00E67F22" w:rsidRPr="000F080E">
        <w:rPr>
          <w:sz w:val="28"/>
          <w:szCs w:val="28"/>
        </w:rPr>
        <w:t xml:space="preserve">  млн.руб. и   за счет частных инвестиций –   </w:t>
      </w:r>
      <w:r w:rsidR="008741B6" w:rsidRPr="000F080E">
        <w:rPr>
          <w:sz w:val="28"/>
          <w:szCs w:val="28"/>
        </w:rPr>
        <w:t xml:space="preserve">1683,90 </w:t>
      </w:r>
      <w:r w:rsidR="00E67F22" w:rsidRPr="000F080E">
        <w:rPr>
          <w:sz w:val="28"/>
          <w:szCs w:val="28"/>
        </w:rPr>
        <w:t xml:space="preserve">млн.руб. </w:t>
      </w:r>
      <w:bookmarkEnd w:id="1"/>
    </w:p>
    <w:p w14:paraId="3415D7DD" w14:textId="77777777" w:rsidR="008741B6" w:rsidRPr="000F080E" w:rsidRDefault="008741B6" w:rsidP="0017032B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</w:p>
    <w:p w14:paraId="607982E2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 xml:space="preserve"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  </w:t>
      </w:r>
    </w:p>
    <w:p w14:paraId="309F1190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617185A5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</w:t>
      </w:r>
      <w:r w:rsidRPr="000F080E">
        <w:rPr>
          <w:sz w:val="28"/>
          <w:szCs w:val="28"/>
        </w:rPr>
        <w:t>: Комитет по имуществу, землепользованию и градостроительству Администрации МО «Селенгинский район».</w:t>
      </w:r>
    </w:p>
    <w:p w14:paraId="5B20FDF4" w14:textId="148550C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="00D315B3" w:rsidRPr="000F080E">
        <w:rPr>
          <w:sz w:val="28"/>
          <w:szCs w:val="28"/>
          <w:u w:val="single"/>
        </w:rPr>
        <w:t>:</w:t>
      </w:r>
      <w:r w:rsidR="00D315B3" w:rsidRPr="000F080E">
        <w:rPr>
          <w:sz w:val="28"/>
          <w:szCs w:val="28"/>
        </w:rPr>
        <w:t xml:space="preserve"> всего</w:t>
      </w:r>
      <w:r w:rsidRPr="000F080E">
        <w:rPr>
          <w:sz w:val="28"/>
          <w:szCs w:val="28"/>
        </w:rPr>
        <w:t xml:space="preserve"> по данным АИС ИЗК РБ на </w:t>
      </w:r>
      <w:r w:rsidR="008741B6" w:rsidRPr="000F080E">
        <w:rPr>
          <w:sz w:val="28"/>
          <w:szCs w:val="28"/>
        </w:rPr>
        <w:t>01.01.2023 года поставлено на государственный кадастровый учет в границах Селенгинского района – 22129 земельных участка, что составило</w:t>
      </w:r>
      <w:r w:rsidR="008741B6" w:rsidRPr="000F080E">
        <w:rPr>
          <w:b/>
          <w:sz w:val="28"/>
          <w:szCs w:val="28"/>
        </w:rPr>
        <w:t xml:space="preserve"> </w:t>
      </w:r>
      <w:r w:rsidR="008741B6" w:rsidRPr="000F080E">
        <w:rPr>
          <w:sz w:val="28"/>
          <w:szCs w:val="28"/>
        </w:rPr>
        <w:t xml:space="preserve">100,03 % к плановому показателю 2022 года. </w:t>
      </w:r>
    </w:p>
    <w:p w14:paraId="1BBB72E1" w14:textId="7D41F1F8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Планируется увеличение показателя поставленных на государственный кадастровый учет земельных участков за счет формирования земельных участков,  выделенных в счет невостребованных  земельных долей, а так же формирования новых  земельных участков гражданами  для реализации Федерального Закона 119-ФЗ от 01.05.2016 года «Об особенностях предоставления гражданам земельных участков, находящихся в государственной или муниципальной собственности и расположенных </w:t>
      </w:r>
      <w:r w:rsidRPr="000F080E">
        <w:rPr>
          <w:sz w:val="28"/>
          <w:szCs w:val="28"/>
        </w:rPr>
        <w:lastRenderedPageBreak/>
        <w:t>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8741B6" w:rsidRPr="000F080E">
        <w:rPr>
          <w:sz w:val="28"/>
          <w:szCs w:val="28"/>
        </w:rPr>
        <w:t>.</w:t>
      </w:r>
    </w:p>
    <w:p w14:paraId="685E9C0A" w14:textId="77777777" w:rsidR="008741B6" w:rsidRPr="000F080E" w:rsidRDefault="008741B6" w:rsidP="008741B6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Заключено 303 договора купли – продажи земельных участков для ИЖС, индивидуального гаражного строительства, ведения сельского и личного подсобного хозяйства. </w:t>
      </w:r>
    </w:p>
    <w:p w14:paraId="10951A9B" w14:textId="77777777" w:rsidR="008741B6" w:rsidRPr="000F080E" w:rsidRDefault="008741B6" w:rsidP="008741B6">
      <w:pPr>
        <w:ind w:firstLine="567"/>
        <w:rPr>
          <w:rStyle w:val="blk"/>
          <w:bCs/>
          <w:sz w:val="28"/>
          <w:szCs w:val="28"/>
        </w:rPr>
      </w:pPr>
      <w:r w:rsidRPr="000F080E">
        <w:rPr>
          <w:sz w:val="28"/>
          <w:szCs w:val="28"/>
        </w:rPr>
        <w:t>По договорам безвозмездного пользования передано 22 земельных участка, в том числе 18 участков в рамках Федерального закона от 01.05.2016 № 119-ФЗ «</w:t>
      </w:r>
      <w:r w:rsidRPr="000F080E">
        <w:rPr>
          <w:rStyle w:val="blk"/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r w:rsidRPr="000F080E">
        <w:rPr>
          <w:bCs/>
          <w:sz w:val="28"/>
          <w:szCs w:val="28"/>
        </w:rPr>
        <w:t xml:space="preserve"> </w:t>
      </w:r>
      <w:r w:rsidRPr="000F080E">
        <w:rPr>
          <w:rStyle w:val="blk"/>
          <w:bCs/>
          <w:sz w:val="28"/>
          <w:szCs w:val="28"/>
        </w:rPr>
        <w:t>Законодательные акты Российской Федерации».</w:t>
      </w:r>
    </w:p>
    <w:p w14:paraId="00BB9E82" w14:textId="0AD25C75" w:rsidR="00FA0193" w:rsidRPr="000F080E" w:rsidRDefault="00FA0193" w:rsidP="008741B6">
      <w:pPr>
        <w:ind w:firstLine="0"/>
        <w:rPr>
          <w:b/>
          <w:sz w:val="28"/>
          <w:szCs w:val="28"/>
        </w:rPr>
      </w:pPr>
    </w:p>
    <w:p w14:paraId="38BC91B5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 xml:space="preserve">5. Доля прибыльных сельскохозяйственных организаций в общем их числе. </w:t>
      </w:r>
    </w:p>
    <w:p w14:paraId="352E943D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56F9B20A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Управление сельского хозяйства Администрации МО «Селенгинский район».</w:t>
      </w:r>
    </w:p>
    <w:p w14:paraId="44300738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</w:p>
    <w:p w14:paraId="0191C42B" w14:textId="51774793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 В 202</w:t>
      </w:r>
      <w:r w:rsidR="008741B6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году в свод бухгалтерской отчетности включены 3 организации (СПК «Иро», ООО «ГАГ», ООО «Улзы»). Все три организации по итогам года получили прибыль, соответственно, доля прибыльных организаций в общем количестве сельскохозяйственных организаций составила 100%.</w:t>
      </w:r>
      <w:r w:rsidR="008741B6" w:rsidRPr="000F080E">
        <w:rPr>
          <w:sz w:val="28"/>
          <w:szCs w:val="28"/>
        </w:rPr>
        <w:t xml:space="preserve">   </w:t>
      </w:r>
    </w:p>
    <w:p w14:paraId="501F4A69" w14:textId="50A6C14F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 Доля прибыльных сельскохозяйственных </w:t>
      </w:r>
      <w:r w:rsidR="008741B6" w:rsidRPr="000F080E">
        <w:rPr>
          <w:sz w:val="28"/>
          <w:szCs w:val="28"/>
        </w:rPr>
        <w:t>организаций запланирована в 2023</w:t>
      </w:r>
      <w:r w:rsidRPr="000F080E">
        <w:rPr>
          <w:sz w:val="28"/>
          <w:szCs w:val="28"/>
        </w:rPr>
        <w:t xml:space="preserve"> год</w:t>
      </w:r>
      <w:r w:rsidR="008741B6" w:rsidRPr="000F080E">
        <w:rPr>
          <w:sz w:val="28"/>
          <w:szCs w:val="28"/>
        </w:rPr>
        <w:t>у также на уровне - 100%, в 2024-2025</w:t>
      </w:r>
      <w:r w:rsidRPr="000F080E">
        <w:rPr>
          <w:sz w:val="28"/>
          <w:szCs w:val="28"/>
        </w:rPr>
        <w:t xml:space="preserve"> гг. -  100 %.</w:t>
      </w:r>
    </w:p>
    <w:p w14:paraId="2852E2D2" w14:textId="77777777" w:rsidR="008741B6" w:rsidRPr="000F080E" w:rsidRDefault="008741B6" w:rsidP="0017032B">
      <w:pPr>
        <w:ind w:firstLine="567"/>
        <w:rPr>
          <w:sz w:val="28"/>
          <w:szCs w:val="28"/>
        </w:rPr>
      </w:pPr>
    </w:p>
    <w:p w14:paraId="5B767F1A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6BF6EF65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7B4AE58E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МАУ «Управление по строительству» Администрации МО «Селенгинский район», МО ГП «Город Гусиноозерск».</w:t>
      </w:r>
    </w:p>
    <w:p w14:paraId="03558023" w14:textId="64B93C5D" w:rsidR="00FA0193" w:rsidRPr="000F080E" w:rsidRDefault="00FA0193" w:rsidP="008741B6">
      <w:pPr>
        <w:pStyle w:val="Web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показателю:</w:t>
      </w:r>
      <w:r w:rsidRPr="000F0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16276" w14:textId="2F7AECEC" w:rsidR="00FA0193" w:rsidRPr="000F080E" w:rsidRDefault="00FA0193" w:rsidP="008741B6">
      <w:pPr>
        <w:ind w:firstLine="567"/>
        <w:contextualSpacing/>
        <w:rPr>
          <w:sz w:val="28"/>
          <w:szCs w:val="28"/>
          <w:shd w:val="clear" w:color="auto" w:fill="FFFFFF"/>
        </w:rPr>
      </w:pPr>
      <w:r w:rsidRPr="000F080E">
        <w:rPr>
          <w:sz w:val="28"/>
          <w:szCs w:val="28"/>
        </w:rPr>
        <w:t>- </w:t>
      </w:r>
      <w:r w:rsidRPr="000F080E">
        <w:rPr>
          <w:sz w:val="28"/>
          <w:szCs w:val="28"/>
          <w:shd w:val="clear" w:color="auto" w:fill="FFFFFF"/>
        </w:rPr>
        <w:t>протяженность автомобильных дорог общего пользования местного значения МО «С</w:t>
      </w:r>
      <w:r w:rsidR="008741B6" w:rsidRPr="000F080E">
        <w:rPr>
          <w:sz w:val="28"/>
          <w:szCs w:val="28"/>
          <w:shd w:val="clear" w:color="auto" w:fill="FFFFFF"/>
        </w:rPr>
        <w:t>еленгинский район» составляет 671,63</w:t>
      </w:r>
      <w:r w:rsidRPr="000F080E">
        <w:rPr>
          <w:sz w:val="28"/>
          <w:szCs w:val="28"/>
          <w:shd w:val="clear" w:color="auto" w:fill="FFFFFF"/>
        </w:rPr>
        <w:t xml:space="preserve"> км</w:t>
      </w:r>
      <w:r w:rsidR="00F27DEA" w:rsidRPr="000F080E">
        <w:rPr>
          <w:sz w:val="28"/>
          <w:szCs w:val="28"/>
          <w:shd w:val="clear" w:color="auto" w:fill="FFFFFF"/>
        </w:rPr>
        <w:t>.</w:t>
      </w:r>
    </w:p>
    <w:p w14:paraId="3FF75F02" w14:textId="77777777" w:rsidR="00F27DEA" w:rsidRPr="000F080E" w:rsidRDefault="00F27DEA" w:rsidP="00F27DEA">
      <w:pPr>
        <w:contextualSpacing/>
        <w:rPr>
          <w:sz w:val="28"/>
          <w:szCs w:val="28"/>
        </w:rPr>
      </w:pPr>
      <w:r w:rsidRPr="000F080E">
        <w:rPr>
          <w:sz w:val="28"/>
          <w:szCs w:val="28"/>
        </w:rPr>
        <w:t>За счет средств муниципального дорожного фонда направлено на ремонт и содержание автодорог, находящихся в ведении МО «Селенгинский район» - 20848,8 тыс. руб.</w:t>
      </w:r>
    </w:p>
    <w:p w14:paraId="1004AEAA" w14:textId="77777777" w:rsidR="00F27DEA" w:rsidRPr="000F080E" w:rsidRDefault="00F27DEA" w:rsidP="00F27DEA">
      <w:pPr>
        <w:contextualSpacing/>
        <w:rPr>
          <w:bCs/>
          <w:sz w:val="28"/>
          <w:szCs w:val="28"/>
        </w:rPr>
      </w:pPr>
      <w:r w:rsidRPr="000F080E">
        <w:rPr>
          <w:bCs/>
          <w:sz w:val="28"/>
          <w:szCs w:val="28"/>
        </w:rPr>
        <w:t xml:space="preserve">За счет средств дорожного фонда проведена работа </w:t>
      </w:r>
      <w:r w:rsidRPr="000F080E">
        <w:rPr>
          <w:color w:val="000000"/>
          <w:sz w:val="28"/>
          <w:szCs w:val="28"/>
        </w:rPr>
        <w:t>по разработке проектной и рабочей документации объекта: «Реконструкция мостового перехода через р. Темник на 20 км автомобильной дороги Ташир-Удунга» в размере 3081,7 тыс. руб.</w:t>
      </w:r>
    </w:p>
    <w:p w14:paraId="1EAD688E" w14:textId="77777777" w:rsidR="00F27DEA" w:rsidRPr="000F080E" w:rsidRDefault="00F27DEA" w:rsidP="00F27DEA">
      <w:pPr>
        <w:contextualSpacing/>
        <w:rPr>
          <w:sz w:val="28"/>
          <w:szCs w:val="28"/>
        </w:rPr>
      </w:pPr>
      <w:r w:rsidRPr="000F080E">
        <w:rPr>
          <w:sz w:val="28"/>
          <w:szCs w:val="28"/>
        </w:rPr>
        <w:t>Выполнены грейдирование, отсыпка, аварийно-восстановительные, ремонтно-восстановительные работы, восстановление профиля участков автомобильных дорог общего пользования местного значения МО «Селенгинский район» на общую сумму 12374,14 тыс. руб., из них:</w:t>
      </w:r>
    </w:p>
    <w:p w14:paraId="7D90DD48" w14:textId="77777777" w:rsidR="00F27DEA" w:rsidRPr="000F080E" w:rsidRDefault="00F27DEA" w:rsidP="00F27DEA">
      <w:pPr>
        <w:contextualSpacing/>
        <w:rPr>
          <w:sz w:val="28"/>
          <w:szCs w:val="28"/>
        </w:rPr>
      </w:pPr>
      <w:r w:rsidRPr="000F080E">
        <w:rPr>
          <w:sz w:val="28"/>
          <w:szCs w:val="28"/>
        </w:rPr>
        <w:lastRenderedPageBreak/>
        <w:t>- в рамках Соглашения о предоставлении иных межбюджетных трансфертов из республиканского бюджета выполнены аварийно-восстановительные работы по содержанию автомобильных дорог общего пользования местного значения, в том числе обеспечение безопасности движения, в размере 5000,00 тыс. руб.</w:t>
      </w:r>
    </w:p>
    <w:p w14:paraId="39862139" w14:textId="77777777" w:rsidR="00F27DEA" w:rsidRPr="000F080E" w:rsidRDefault="00F27DEA" w:rsidP="00F27DEA">
      <w:pPr>
        <w:contextualSpacing/>
        <w:rPr>
          <w:sz w:val="28"/>
          <w:szCs w:val="28"/>
        </w:rPr>
      </w:pPr>
      <w:r w:rsidRPr="000F080E">
        <w:rPr>
          <w:sz w:val="28"/>
          <w:szCs w:val="28"/>
        </w:rPr>
        <w:t>Выполнены работы по монтажу наружного освещения МО СП «Загустайское» на сумму 112,8 тыс. руб., установка светофоров в ул. Ташир, Удунга, Ехэ-Цаган, пос. Темник на сумму 665,0 тыс. руб., монтаж уличного освещения на сумму 871,87 тыс. рублей,</w:t>
      </w:r>
      <w:r w:rsidRPr="000F080E">
        <w:t xml:space="preserve"> </w:t>
      </w:r>
      <w:r w:rsidRPr="000F080E">
        <w:rPr>
          <w:sz w:val="28"/>
          <w:szCs w:val="28"/>
        </w:rPr>
        <w:t>капитальный</w:t>
      </w:r>
      <w:r w:rsidRPr="000F080E">
        <w:t xml:space="preserve"> </w:t>
      </w:r>
      <w:r w:rsidRPr="000F080E">
        <w:rPr>
          <w:sz w:val="28"/>
          <w:szCs w:val="28"/>
        </w:rPr>
        <w:t>ремонт моста через р. Урминка на сумму 1199,7 тыс. рублей.</w:t>
      </w:r>
    </w:p>
    <w:p w14:paraId="19DFE963" w14:textId="38C6AD4C" w:rsidR="00F27DEA" w:rsidRPr="000F080E" w:rsidRDefault="00F27DEA" w:rsidP="008741B6">
      <w:pPr>
        <w:ind w:firstLine="567"/>
        <w:contextualSpacing/>
        <w:rPr>
          <w:sz w:val="28"/>
          <w:szCs w:val="28"/>
          <w:shd w:val="clear" w:color="auto" w:fill="FFFFFF"/>
        </w:rPr>
      </w:pPr>
    </w:p>
    <w:p w14:paraId="75E3A80C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14:paraId="39B2C20E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19CB69EE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Отдел по промышленности, инфраструктуре и ЖКХ Администрации МО «Селенгинский район».</w:t>
      </w:r>
    </w:p>
    <w:p w14:paraId="2BAB96F2" w14:textId="26CDB9D5" w:rsidR="00FA0193" w:rsidRPr="000F080E" w:rsidRDefault="00FA0193" w:rsidP="001703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  <w:u w:val="single"/>
        </w:rPr>
        <w:t>Комментарий к показателю:</w:t>
      </w:r>
      <w:r w:rsidRPr="000F080E">
        <w:rPr>
          <w:rFonts w:ascii="Times New Roman" w:hAnsi="Times New Roman" w:cs="Times New Roman"/>
          <w:sz w:val="28"/>
          <w:szCs w:val="28"/>
        </w:rPr>
        <w:t xml:space="preserve"> </w:t>
      </w:r>
      <w:r w:rsidRPr="000F080E">
        <w:rPr>
          <w:rFonts w:ascii="Times New Roman" w:hAnsi="Times New Roman" w:cs="Times New Roman"/>
          <w:color w:val="000000"/>
          <w:sz w:val="28"/>
          <w:szCs w:val="28"/>
        </w:rPr>
        <w:t>показ</w:t>
      </w:r>
      <w:r w:rsidR="00F27DEA" w:rsidRPr="000F080E">
        <w:rPr>
          <w:rFonts w:ascii="Times New Roman" w:hAnsi="Times New Roman" w:cs="Times New Roman"/>
          <w:color w:val="000000"/>
          <w:sz w:val="28"/>
          <w:szCs w:val="28"/>
        </w:rPr>
        <w:t>атель по району составляет – 5,8</w:t>
      </w:r>
      <w:r w:rsidRPr="000F080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14:paraId="0F1D651C" w14:textId="77777777" w:rsidR="00F27DEA" w:rsidRPr="000F080E" w:rsidRDefault="00F27DEA" w:rsidP="00F27D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В связи с истечением в июле 2022 года срока действия договора на право осуществления перевозок пассажиров и багажа Администрацией МО «Селенгинский район» были объявлены 5 открытых конкурсов на право получения свидетельства на осуществление регулярных перевозок по нерегулируемым тарифам по муниципальным маршрутам на территории муниципального образования «Селенгинский район». Информация о проведении конкурсов и требованиях к перевозчикам размещена на официальном сайте в сети Интернет.</w:t>
      </w:r>
    </w:p>
    <w:p w14:paraId="75BC9D8A" w14:textId="77777777" w:rsidR="00F27DEA" w:rsidRPr="000F080E" w:rsidRDefault="00F27DEA" w:rsidP="00F27DE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Все конкурсы признаны не состоявшимися в связи с тем, что по окончании срока подачи заявок на участие в открытых конкурсах не подано ни одной такой заявки.</w:t>
      </w:r>
    </w:p>
    <w:p w14:paraId="7A3B1F48" w14:textId="3161AAEB" w:rsidR="00F27DEA" w:rsidRPr="000F080E" w:rsidRDefault="00F27DEA" w:rsidP="00F27D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 xml:space="preserve">Также принято решение </w:t>
      </w:r>
      <w:r w:rsidRPr="000F080E">
        <w:rPr>
          <w:rFonts w:ascii="Times New Roman" w:hAnsi="Times New Roman" w:cs="Times New Roman"/>
          <w:sz w:val="28"/>
          <w:szCs w:val="28"/>
        </w:rPr>
        <w:t>о повторном проведении конкурса в 2023 году.</w:t>
      </w:r>
    </w:p>
    <w:p w14:paraId="6EF8BEE4" w14:textId="77777777" w:rsidR="00F27DEA" w:rsidRPr="000F080E" w:rsidRDefault="00F27DEA" w:rsidP="0017032B">
      <w:pPr>
        <w:ind w:firstLine="567"/>
        <w:rPr>
          <w:b/>
          <w:sz w:val="28"/>
          <w:szCs w:val="28"/>
        </w:rPr>
      </w:pPr>
    </w:p>
    <w:p w14:paraId="08C96429" w14:textId="1CD33DDB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8. Среднемесячная номинальная начисленная заработная плата работников.</w:t>
      </w:r>
    </w:p>
    <w:p w14:paraId="3114353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рубль.</w:t>
      </w:r>
    </w:p>
    <w:p w14:paraId="6F4A3AE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Органы местного самоуправления, Территориальный орган Федеральной службы государственной статистики по Республике Бурятия.</w:t>
      </w:r>
    </w:p>
    <w:p w14:paraId="0DC35591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Комментарий к показателю:</w:t>
      </w:r>
    </w:p>
    <w:p w14:paraId="19B64976" w14:textId="3D948715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color w:val="000000"/>
          <w:sz w:val="28"/>
          <w:szCs w:val="28"/>
          <w:shd w:val="clear" w:color="auto" w:fill="FFFFFF"/>
        </w:rPr>
        <w:t>В 202</w:t>
      </w:r>
      <w:r w:rsidR="00F27DEA" w:rsidRPr="000F080E">
        <w:rPr>
          <w:color w:val="000000"/>
          <w:sz w:val="28"/>
          <w:szCs w:val="28"/>
          <w:shd w:val="clear" w:color="auto" w:fill="FFFFFF"/>
        </w:rPr>
        <w:t>2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году среднемесячная номинальная заработная плата работников крупных и средних предприятий и некоммерческих организаций района увеличилась по сравнению с 20</w:t>
      </w:r>
      <w:r w:rsidR="00F27DEA" w:rsidRPr="000F080E">
        <w:rPr>
          <w:color w:val="000000"/>
          <w:sz w:val="28"/>
          <w:szCs w:val="28"/>
          <w:shd w:val="clear" w:color="auto" w:fill="FFFFFF"/>
        </w:rPr>
        <w:t xml:space="preserve">21 </w:t>
      </w:r>
      <w:r w:rsidR="00784A03" w:rsidRPr="000F080E">
        <w:rPr>
          <w:color w:val="000000"/>
          <w:sz w:val="28"/>
          <w:szCs w:val="28"/>
          <w:shd w:val="clear" w:color="auto" w:fill="FFFFFF"/>
        </w:rPr>
        <w:t xml:space="preserve">г. и </w:t>
      </w:r>
      <w:r w:rsidR="00F27DEA" w:rsidRPr="000F080E">
        <w:rPr>
          <w:color w:val="000000"/>
          <w:sz w:val="28"/>
          <w:szCs w:val="28"/>
          <w:shd w:val="clear" w:color="auto" w:fill="FFFFFF"/>
        </w:rPr>
        <w:t xml:space="preserve">  составила 51895,5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рублей. Для легализации трудовых отношений в Администрации района регулярно проводятся заседания Межведомственной </w:t>
      </w:r>
      <w:r w:rsidRPr="000F080E">
        <w:rPr>
          <w:sz w:val="28"/>
          <w:szCs w:val="28"/>
        </w:rPr>
        <w:t>районной комиссии по легализации «теневой» заработной платы и трудовых отношений.</w:t>
      </w:r>
    </w:p>
    <w:p w14:paraId="4138630A" w14:textId="0015CE39" w:rsidR="00A843EE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Среднемесячная номинальная заработная плата </w:t>
      </w:r>
      <w:r w:rsidR="00784A03" w:rsidRPr="000F080E">
        <w:rPr>
          <w:sz w:val="28"/>
          <w:szCs w:val="28"/>
        </w:rPr>
        <w:t xml:space="preserve">учителей муниципальных общеобразовательных </w:t>
      </w:r>
      <w:r w:rsidR="00F27DEA" w:rsidRPr="000F080E">
        <w:rPr>
          <w:sz w:val="28"/>
          <w:szCs w:val="28"/>
        </w:rPr>
        <w:t>учреждений составляет 47349,69</w:t>
      </w:r>
      <w:r w:rsidRPr="000F080E">
        <w:rPr>
          <w:sz w:val="28"/>
          <w:szCs w:val="28"/>
        </w:rPr>
        <w:t xml:space="preserve"> руб., </w:t>
      </w:r>
      <w:r w:rsidR="00A843EE" w:rsidRPr="000F080E">
        <w:rPr>
          <w:sz w:val="28"/>
          <w:szCs w:val="28"/>
        </w:rPr>
        <w:t>педагогических работников общеобразовательных учреждений составл</w:t>
      </w:r>
      <w:r w:rsidR="00F27DEA" w:rsidRPr="000F080E">
        <w:rPr>
          <w:sz w:val="28"/>
          <w:szCs w:val="28"/>
        </w:rPr>
        <w:t>яет – 39071,14</w:t>
      </w:r>
      <w:r w:rsidR="00A843EE" w:rsidRPr="000F080E">
        <w:rPr>
          <w:sz w:val="28"/>
          <w:szCs w:val="28"/>
        </w:rPr>
        <w:t xml:space="preserve"> рублей, педагого</w:t>
      </w:r>
      <w:r w:rsidR="00F27DEA" w:rsidRPr="000F080E">
        <w:rPr>
          <w:sz w:val="28"/>
          <w:szCs w:val="28"/>
        </w:rPr>
        <w:t>в дошкольных учреждений – 28971,84</w:t>
      </w:r>
      <w:r w:rsidR="00A843EE" w:rsidRPr="000F080E">
        <w:rPr>
          <w:sz w:val="28"/>
          <w:szCs w:val="28"/>
        </w:rPr>
        <w:t xml:space="preserve"> руб.;</w:t>
      </w:r>
    </w:p>
    <w:p w14:paraId="44233F68" w14:textId="5530EF5A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Среднемесячная номинальная заработная плата работников считается по форме П-4 "Сведения о численности и заработной плате работников", согласно </w:t>
      </w:r>
      <w:proofErr w:type="gramStart"/>
      <w:r w:rsidRPr="000F080E">
        <w:rPr>
          <w:sz w:val="28"/>
          <w:szCs w:val="28"/>
        </w:rPr>
        <w:t>методике</w:t>
      </w:r>
      <w:r w:rsidR="004F5F78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Росстата</w:t>
      </w:r>
      <w:proofErr w:type="gramEnd"/>
      <w:r w:rsidRPr="000F080E">
        <w:rPr>
          <w:sz w:val="28"/>
          <w:szCs w:val="28"/>
        </w:rPr>
        <w:t xml:space="preserve"> в расчет включается общая сумма начисления за год (основного персонала, </w:t>
      </w:r>
      <w:r w:rsidRPr="000F080E">
        <w:rPr>
          <w:sz w:val="28"/>
          <w:szCs w:val="28"/>
        </w:rPr>
        <w:lastRenderedPageBreak/>
        <w:t>внешних совместителей и работников, выполнявших работы по договорам ГПХ) и делятся на средн</w:t>
      </w:r>
      <w:r w:rsidR="004F5F78" w:rsidRPr="000F080E">
        <w:rPr>
          <w:sz w:val="28"/>
          <w:szCs w:val="28"/>
        </w:rPr>
        <w:t>ю</w:t>
      </w:r>
      <w:r w:rsidRPr="000F080E">
        <w:rPr>
          <w:sz w:val="28"/>
          <w:szCs w:val="28"/>
        </w:rPr>
        <w:t>ю численность работников списочного состава (без внешних совместителей и работников, выполнявших работы по договорам ГПХ).</w:t>
      </w:r>
    </w:p>
    <w:p w14:paraId="17445578" w14:textId="53E3E8E1" w:rsidR="00FA0193" w:rsidRPr="000F080E" w:rsidRDefault="00FA0193" w:rsidP="0017032B">
      <w:pPr>
        <w:ind w:firstLine="567"/>
        <w:rPr>
          <w:color w:val="000000" w:themeColor="text1"/>
          <w:sz w:val="28"/>
          <w:szCs w:val="28"/>
        </w:rPr>
      </w:pPr>
      <w:r w:rsidRPr="000F080E">
        <w:rPr>
          <w:color w:val="000000" w:themeColor="text1"/>
          <w:sz w:val="28"/>
          <w:szCs w:val="28"/>
        </w:rPr>
        <w:t xml:space="preserve">Среднемесячная номинальная заработная плата муниципальных учреждений культуры и </w:t>
      </w:r>
      <w:r w:rsidR="00B74E1D" w:rsidRPr="000F080E">
        <w:rPr>
          <w:color w:val="000000" w:themeColor="text1"/>
          <w:sz w:val="28"/>
          <w:szCs w:val="28"/>
        </w:rPr>
        <w:t>искусства составила</w:t>
      </w:r>
      <w:r w:rsidR="00F27DEA" w:rsidRPr="000F080E">
        <w:rPr>
          <w:color w:val="000000" w:themeColor="text1"/>
          <w:sz w:val="28"/>
          <w:szCs w:val="28"/>
        </w:rPr>
        <w:t xml:space="preserve"> 36592,7</w:t>
      </w:r>
      <w:r w:rsidR="00F679F3" w:rsidRPr="000F080E">
        <w:rPr>
          <w:color w:val="000000" w:themeColor="text1"/>
          <w:sz w:val="28"/>
          <w:szCs w:val="28"/>
        </w:rPr>
        <w:t xml:space="preserve"> рублей, </w:t>
      </w:r>
      <w:r w:rsidRPr="000F080E">
        <w:rPr>
          <w:color w:val="000000" w:themeColor="text1"/>
          <w:sz w:val="28"/>
          <w:szCs w:val="28"/>
        </w:rPr>
        <w:t>произошло увеличение средней номинальной зара</w:t>
      </w:r>
      <w:r w:rsidR="00F27DEA" w:rsidRPr="000F080E">
        <w:rPr>
          <w:color w:val="000000" w:themeColor="text1"/>
          <w:sz w:val="28"/>
          <w:szCs w:val="28"/>
        </w:rPr>
        <w:t>ботной платы по сравнению с 2021</w:t>
      </w:r>
      <w:r w:rsidRPr="000F080E">
        <w:rPr>
          <w:color w:val="000000" w:themeColor="text1"/>
          <w:sz w:val="28"/>
          <w:szCs w:val="28"/>
        </w:rPr>
        <w:t xml:space="preserve"> годом</w:t>
      </w:r>
      <w:r w:rsidR="00F27DEA" w:rsidRPr="000F080E">
        <w:rPr>
          <w:color w:val="000000" w:themeColor="text1"/>
          <w:sz w:val="28"/>
          <w:szCs w:val="28"/>
        </w:rPr>
        <w:t xml:space="preserve"> на 6,7</w:t>
      </w:r>
      <w:r w:rsidR="00F679F3" w:rsidRPr="000F080E">
        <w:rPr>
          <w:color w:val="000000" w:themeColor="text1"/>
          <w:sz w:val="28"/>
          <w:szCs w:val="28"/>
        </w:rPr>
        <w:t>%.</w:t>
      </w:r>
      <w:r w:rsidRPr="000F080E">
        <w:rPr>
          <w:color w:val="000000" w:themeColor="text1"/>
          <w:sz w:val="28"/>
          <w:szCs w:val="28"/>
        </w:rPr>
        <w:t xml:space="preserve"> </w:t>
      </w:r>
    </w:p>
    <w:p w14:paraId="298D8690" w14:textId="3DF3E839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color w:val="000000"/>
          <w:sz w:val="28"/>
          <w:szCs w:val="28"/>
          <w:shd w:val="clear" w:color="auto" w:fill="FFFFFF"/>
        </w:rPr>
        <w:t>Среднемесячная номинальная заработная плата работников муниципальных учреждений физической культуры и спорта в 202</w:t>
      </w:r>
      <w:r w:rsidR="00F27DEA" w:rsidRPr="000F080E">
        <w:rPr>
          <w:color w:val="000000"/>
          <w:sz w:val="28"/>
          <w:szCs w:val="28"/>
          <w:shd w:val="clear" w:color="auto" w:fill="FFFFFF"/>
        </w:rPr>
        <w:t>2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году составил</w:t>
      </w:r>
      <w:r w:rsidR="004F5F78" w:rsidRPr="000F080E">
        <w:rPr>
          <w:color w:val="000000"/>
          <w:sz w:val="28"/>
          <w:szCs w:val="28"/>
          <w:shd w:val="clear" w:color="auto" w:fill="FFFFFF"/>
        </w:rPr>
        <w:t>а</w:t>
      </w:r>
      <w:r w:rsidR="00F27DEA" w:rsidRPr="000F080E">
        <w:rPr>
          <w:color w:val="000000"/>
          <w:sz w:val="28"/>
          <w:szCs w:val="28"/>
          <w:shd w:val="clear" w:color="auto" w:fill="FFFFFF"/>
        </w:rPr>
        <w:t xml:space="preserve"> 45604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рубл</w:t>
      </w:r>
      <w:r w:rsidR="004F5F78" w:rsidRPr="000F080E">
        <w:rPr>
          <w:color w:val="000000"/>
          <w:sz w:val="28"/>
          <w:szCs w:val="28"/>
          <w:shd w:val="clear" w:color="auto" w:fill="FFFFFF"/>
        </w:rPr>
        <w:t>я</w:t>
      </w:r>
      <w:r w:rsidRPr="000F080E">
        <w:rPr>
          <w:color w:val="000000"/>
          <w:sz w:val="28"/>
          <w:szCs w:val="28"/>
          <w:shd w:val="clear" w:color="auto" w:fill="FFFFFF"/>
        </w:rPr>
        <w:t>.</w:t>
      </w:r>
      <w:r w:rsidRPr="000F080E">
        <w:t xml:space="preserve"> </w:t>
      </w:r>
      <w:r w:rsidRPr="000F080E">
        <w:rPr>
          <w:sz w:val="28"/>
          <w:szCs w:val="28"/>
        </w:rPr>
        <w:t xml:space="preserve">Повышение заработной платы произошло за счет выплат стимулирующего характера за результативность и качество работы, а также увеличения должностных окладов и тарифных ставок. </w:t>
      </w:r>
    </w:p>
    <w:p w14:paraId="356FF869" w14:textId="77777777" w:rsidR="00FA0193" w:rsidRPr="000F080E" w:rsidRDefault="00FA0193" w:rsidP="0017032B">
      <w:pPr>
        <w:ind w:firstLine="567"/>
        <w:rPr>
          <w:sz w:val="28"/>
          <w:szCs w:val="28"/>
        </w:rPr>
      </w:pPr>
    </w:p>
    <w:p w14:paraId="2399B388" w14:textId="77777777" w:rsidR="00FA0193" w:rsidRPr="000F080E" w:rsidRDefault="00FA0193" w:rsidP="0017032B">
      <w:pPr>
        <w:ind w:firstLine="567"/>
        <w:jc w:val="center"/>
        <w:rPr>
          <w:b/>
          <w:iCs/>
          <w:sz w:val="28"/>
          <w:szCs w:val="28"/>
        </w:rPr>
      </w:pPr>
      <w:r w:rsidRPr="000F080E">
        <w:rPr>
          <w:b/>
          <w:iCs/>
          <w:sz w:val="28"/>
          <w:szCs w:val="28"/>
        </w:rPr>
        <w:t>2. ДОШКОЛЬНОЕ ОБРАЗОВАНИЕ.</w:t>
      </w:r>
    </w:p>
    <w:p w14:paraId="5A8924A6" w14:textId="77777777" w:rsidR="00FA0193" w:rsidRPr="000F080E" w:rsidRDefault="00FA0193" w:rsidP="0017032B">
      <w:pPr>
        <w:pStyle w:val="1f5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4FCFA4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9.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14:paraId="42DDB08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4DC9FEBD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«Селенгинское РУО».</w:t>
      </w:r>
    </w:p>
    <w:p w14:paraId="593E6E60" w14:textId="77777777" w:rsidR="00FA0193" w:rsidRPr="000F080E" w:rsidRDefault="00FA0193" w:rsidP="0017032B">
      <w:pPr>
        <w:pStyle w:val="afffb"/>
        <w:ind w:firstLine="567"/>
        <w:jc w:val="both"/>
        <w:rPr>
          <w:rFonts w:ascii="Times New Roman" w:hAnsi="Times New Roman"/>
          <w:sz w:val="28"/>
          <w:szCs w:val="28"/>
        </w:rPr>
      </w:pPr>
      <w:r w:rsidRPr="000F080E">
        <w:rPr>
          <w:rFonts w:ascii="Times New Roman" w:hAnsi="Times New Roman"/>
          <w:sz w:val="28"/>
          <w:szCs w:val="28"/>
          <w:u w:val="single"/>
        </w:rPr>
        <w:t>Комментарий к показателю:</w:t>
      </w:r>
      <w:r w:rsidRPr="000F080E">
        <w:rPr>
          <w:rFonts w:ascii="Times New Roman" w:hAnsi="Times New Roman"/>
          <w:sz w:val="28"/>
          <w:szCs w:val="28"/>
        </w:rPr>
        <w:t xml:space="preserve"> в районе работают 23 муниципальных дошкольных образовательных учреждения.  </w:t>
      </w:r>
    </w:p>
    <w:p w14:paraId="4B1D5149" w14:textId="77777777" w:rsidR="00FA0193" w:rsidRPr="000F080E" w:rsidRDefault="00FA0193" w:rsidP="0017032B">
      <w:pPr>
        <w:pStyle w:val="afffb"/>
        <w:ind w:firstLine="567"/>
        <w:jc w:val="both"/>
        <w:rPr>
          <w:rFonts w:ascii="Times New Roman" w:hAnsi="Times New Roman"/>
          <w:sz w:val="28"/>
          <w:szCs w:val="28"/>
        </w:rPr>
      </w:pPr>
      <w:r w:rsidRPr="000F080E">
        <w:rPr>
          <w:rFonts w:ascii="Times New Roman" w:hAnsi="Times New Roman"/>
          <w:sz w:val="28"/>
          <w:szCs w:val="28"/>
        </w:rPr>
        <w:t xml:space="preserve">Ключевыми и актуальными задачами дошкольного образования является Указ Президента РФ от 7 мая 2012 года № 599 об обеспечении 100 процентов доступности дошкольного образования для детей в возрасте от трех до семи лет. </w:t>
      </w:r>
    </w:p>
    <w:p w14:paraId="7D130F46" w14:textId="450FC2EF" w:rsidR="002B1DCD" w:rsidRPr="000F080E" w:rsidRDefault="002B1DCD" w:rsidP="002B1DCD">
      <w:pPr>
        <w:pStyle w:val="afffb"/>
        <w:ind w:firstLine="567"/>
        <w:jc w:val="both"/>
        <w:rPr>
          <w:rFonts w:ascii="Times New Roman" w:hAnsi="Times New Roman"/>
          <w:sz w:val="28"/>
          <w:szCs w:val="28"/>
        </w:rPr>
      </w:pPr>
      <w:r w:rsidRPr="000F080E">
        <w:rPr>
          <w:rFonts w:ascii="Times New Roman" w:hAnsi="Times New Roman"/>
          <w:sz w:val="28"/>
          <w:szCs w:val="28"/>
        </w:rPr>
        <w:t xml:space="preserve">Получают услугу дошкольного образования 2757 детей. </w:t>
      </w:r>
      <w:r w:rsidR="00E25309" w:rsidRPr="000F080E">
        <w:rPr>
          <w:rFonts w:ascii="Times New Roman" w:hAnsi="Times New Roman"/>
          <w:sz w:val="28"/>
          <w:szCs w:val="28"/>
        </w:rPr>
        <w:t>О</w:t>
      </w:r>
      <w:r w:rsidR="00E25309" w:rsidRPr="000F080E">
        <w:rPr>
          <w:rFonts w:ascii="Times New Roman" w:hAnsi="Times New Roman"/>
          <w:sz w:val="28"/>
          <w:szCs w:val="28"/>
        </w:rPr>
        <w:t>беспечение 100 процентной доступности дошкольного образования для детей в возрасте от 3 до 7 лет, т.е. по данным Федеральной системы электронного учета очередности число детей от 3-7 лет, не обеспеченных местом в дошкольных образовательных организациях района равно нулю</w:t>
      </w:r>
      <w:r w:rsidR="00E25309" w:rsidRPr="000F080E">
        <w:rPr>
          <w:rFonts w:ascii="Times New Roman" w:hAnsi="Times New Roman"/>
          <w:sz w:val="28"/>
          <w:szCs w:val="28"/>
        </w:rPr>
        <w:t>.</w:t>
      </w:r>
    </w:p>
    <w:p w14:paraId="3FD303E7" w14:textId="77777777" w:rsidR="00FA0193" w:rsidRPr="000F080E" w:rsidRDefault="00FA0193" w:rsidP="0017032B">
      <w:pPr>
        <w:pStyle w:val="afffb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4995A7" w14:textId="77777777" w:rsidR="00FA0193" w:rsidRPr="000F080E" w:rsidRDefault="00FA0193" w:rsidP="0017032B">
      <w:pPr>
        <w:pStyle w:val="afff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080E">
        <w:rPr>
          <w:rFonts w:ascii="Times New Roman" w:hAnsi="Times New Roman"/>
          <w:b/>
          <w:sz w:val="28"/>
          <w:szCs w:val="28"/>
        </w:rPr>
        <w:t>10. 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лет.</w:t>
      </w:r>
    </w:p>
    <w:p w14:paraId="2AFEEE41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1106EB23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«Селенгинское РУО».</w:t>
      </w:r>
    </w:p>
    <w:p w14:paraId="5F5D9CAF" w14:textId="77777777" w:rsidR="00E25309" w:rsidRPr="000F080E" w:rsidRDefault="00FA0193" w:rsidP="00E25309">
      <w:pPr>
        <w:pStyle w:val="afffb"/>
        <w:ind w:firstLine="567"/>
        <w:jc w:val="both"/>
        <w:rPr>
          <w:rFonts w:ascii="Times New Roman" w:hAnsi="Times New Roman"/>
          <w:sz w:val="28"/>
          <w:szCs w:val="28"/>
        </w:rPr>
      </w:pPr>
      <w:r w:rsidRPr="000F080E">
        <w:rPr>
          <w:rFonts w:ascii="Times New Roman" w:hAnsi="Times New Roman"/>
          <w:sz w:val="28"/>
          <w:szCs w:val="28"/>
          <w:u w:val="single"/>
        </w:rPr>
        <w:t>Комментарий к показателю:</w:t>
      </w:r>
      <w:r w:rsidRPr="000F080E">
        <w:rPr>
          <w:rFonts w:ascii="Times New Roman" w:hAnsi="Times New Roman"/>
          <w:sz w:val="28"/>
          <w:szCs w:val="28"/>
        </w:rPr>
        <w:t xml:space="preserve"> На 01.01.202</w:t>
      </w:r>
      <w:r w:rsidR="00E25309" w:rsidRPr="000F080E">
        <w:rPr>
          <w:rFonts w:ascii="Times New Roman" w:hAnsi="Times New Roman"/>
          <w:sz w:val="28"/>
          <w:szCs w:val="28"/>
        </w:rPr>
        <w:t>3</w:t>
      </w:r>
      <w:r w:rsidRPr="000F080E">
        <w:rPr>
          <w:rFonts w:ascii="Times New Roman" w:hAnsi="Times New Roman"/>
          <w:sz w:val="28"/>
          <w:szCs w:val="28"/>
        </w:rPr>
        <w:t xml:space="preserve"> года </w:t>
      </w:r>
      <w:r w:rsidR="00E25309" w:rsidRPr="000F080E">
        <w:rPr>
          <w:rFonts w:ascii="Times New Roman" w:hAnsi="Times New Roman"/>
          <w:sz w:val="28"/>
          <w:szCs w:val="28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составляет 0 %</w:t>
      </w:r>
      <w:r w:rsidR="00E25309" w:rsidRPr="000F080E">
        <w:rPr>
          <w:rFonts w:ascii="Times New Roman" w:hAnsi="Times New Roman"/>
          <w:sz w:val="28"/>
          <w:szCs w:val="28"/>
        </w:rPr>
        <w:t>.</w:t>
      </w:r>
    </w:p>
    <w:p w14:paraId="5177680B" w14:textId="2454E1E4" w:rsidR="00FA0193" w:rsidRPr="000F080E" w:rsidRDefault="00E25309" w:rsidP="00E25309">
      <w:pPr>
        <w:pStyle w:val="afffb"/>
        <w:ind w:firstLine="567"/>
        <w:jc w:val="both"/>
        <w:rPr>
          <w:rFonts w:ascii="Times New Roman" w:hAnsi="Times New Roman"/>
          <w:sz w:val="28"/>
          <w:szCs w:val="28"/>
        </w:rPr>
      </w:pPr>
      <w:r w:rsidRPr="000F080E">
        <w:rPr>
          <w:rFonts w:ascii="Times New Roman" w:hAnsi="Times New Roman"/>
          <w:sz w:val="28"/>
          <w:szCs w:val="28"/>
        </w:rPr>
        <w:t xml:space="preserve">Район </w:t>
      </w:r>
      <w:r w:rsidR="00FA0193" w:rsidRPr="000F080E">
        <w:rPr>
          <w:rFonts w:ascii="Times New Roman" w:hAnsi="Times New Roman"/>
          <w:sz w:val="28"/>
          <w:szCs w:val="28"/>
        </w:rPr>
        <w:t>на 100% обеспечен местами в детские сады.</w:t>
      </w:r>
    </w:p>
    <w:p w14:paraId="6CDF4F07" w14:textId="77777777" w:rsidR="00FA0193" w:rsidRPr="000F080E" w:rsidRDefault="00FA0193" w:rsidP="0017032B">
      <w:pPr>
        <w:pStyle w:val="afff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DE7A200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b/>
          <w:sz w:val="28"/>
          <w:szCs w:val="28"/>
        </w:rPr>
        <w:t xml:space="preserve">11. </w:t>
      </w:r>
      <w:r w:rsidRPr="000F080E">
        <w:rPr>
          <w:rFonts w:eastAsia="Calibri"/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14:paraId="4A3EA78D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60AEA5FC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lastRenderedPageBreak/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«Селенгинское РУО».</w:t>
      </w:r>
    </w:p>
    <w:p w14:paraId="2722A59E" w14:textId="5E6065E6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в районе работают 23 муниципальных дошкольных образовательных учреждения. Рост</w:t>
      </w:r>
      <w:r w:rsidR="00E25309" w:rsidRPr="000F080E">
        <w:rPr>
          <w:sz w:val="28"/>
          <w:szCs w:val="28"/>
        </w:rPr>
        <w:t xml:space="preserve"> с 2021 годом на 49,4%</w:t>
      </w:r>
      <w:r w:rsidRPr="000F080E">
        <w:rPr>
          <w:sz w:val="28"/>
          <w:szCs w:val="28"/>
        </w:rPr>
        <w:t xml:space="preserve"> произошел по итогам проведенного мониторинга детских садов и увеличению количества зданий требующих капитального ремонта. </w:t>
      </w:r>
    </w:p>
    <w:p w14:paraId="4736A9B6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</w:p>
    <w:p w14:paraId="17197A78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</w:p>
    <w:p w14:paraId="477C0EC8" w14:textId="77777777" w:rsidR="00FA0193" w:rsidRPr="000F080E" w:rsidRDefault="00FA0193" w:rsidP="0017032B">
      <w:pPr>
        <w:ind w:firstLine="567"/>
        <w:jc w:val="center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3. ОБЩЕЕ И ДОПОЛНИТЕЛЬНОЕ ОБРАЗОВАНИЕ.</w:t>
      </w:r>
    </w:p>
    <w:p w14:paraId="7D4FE98A" w14:textId="77777777" w:rsidR="00FA0193" w:rsidRPr="000F080E" w:rsidRDefault="00FA0193" w:rsidP="0017032B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7DBF5FFF" w14:textId="77777777" w:rsidR="00FA0193" w:rsidRPr="000F080E" w:rsidRDefault="00FA0193" w:rsidP="0017032B">
      <w:pPr>
        <w:pStyle w:val="24"/>
        <w:spacing w:after="0" w:line="240" w:lineRule="auto"/>
        <w:ind w:left="0"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 </w:t>
      </w:r>
    </w:p>
    <w:p w14:paraId="31D2A60F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793960FE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«Селенгинское РУО».</w:t>
      </w:r>
    </w:p>
    <w:p w14:paraId="01BFFC0B" w14:textId="77777777" w:rsidR="00E34DA0" w:rsidRPr="000F080E" w:rsidRDefault="00FA0193" w:rsidP="00E34DA0">
      <w:pPr>
        <w:pStyle w:val="afff9"/>
        <w:ind w:left="0" w:firstLine="567"/>
        <w:jc w:val="both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</w:p>
    <w:p w14:paraId="6B7B9EC7" w14:textId="422ADF29" w:rsidR="00E34DA0" w:rsidRPr="000F080E" w:rsidRDefault="00E34DA0" w:rsidP="00E34DA0">
      <w:pPr>
        <w:pStyle w:val="afff9"/>
        <w:ind w:left="0" w:firstLine="567"/>
        <w:jc w:val="both"/>
        <w:rPr>
          <w:sz w:val="28"/>
          <w:szCs w:val="28"/>
        </w:rPr>
      </w:pPr>
      <w:r w:rsidRPr="000F080E">
        <w:rPr>
          <w:bCs/>
          <w:color w:val="000000"/>
          <w:sz w:val="28"/>
          <w:szCs w:val="28"/>
        </w:rPr>
        <w:t>В 2022 году в Селенгинском районе 285 выпускников.</w:t>
      </w:r>
    </w:p>
    <w:p w14:paraId="00873401" w14:textId="77777777" w:rsidR="00E34DA0" w:rsidRPr="000F080E" w:rsidRDefault="00E34DA0" w:rsidP="00E34DA0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>Из общего числа выпускников, свыше:</w:t>
      </w:r>
    </w:p>
    <w:p w14:paraId="5DE2B9A4" w14:textId="77777777" w:rsidR="00E34DA0" w:rsidRPr="000F080E" w:rsidRDefault="00E34DA0" w:rsidP="00E34DA0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>-  71 до 80 баллов имеют 50 учащихся, в том числе по русскому языку – 35 учащихся,</w:t>
      </w:r>
      <w:r w:rsidRPr="000F080E">
        <w:rPr>
          <w:color w:val="FF0000"/>
          <w:sz w:val="28"/>
          <w:szCs w:val="28"/>
        </w:rPr>
        <w:t xml:space="preserve"> </w:t>
      </w:r>
      <w:r w:rsidRPr="000F080E">
        <w:rPr>
          <w:sz w:val="28"/>
          <w:szCs w:val="28"/>
        </w:rPr>
        <w:t>по математике профильный уровень – 4 учащихся,</w:t>
      </w:r>
      <w:r w:rsidRPr="000F080E">
        <w:rPr>
          <w:color w:val="FF0000"/>
          <w:sz w:val="28"/>
          <w:szCs w:val="28"/>
        </w:rPr>
        <w:t xml:space="preserve"> </w:t>
      </w:r>
      <w:r w:rsidRPr="000F080E">
        <w:rPr>
          <w:sz w:val="28"/>
          <w:szCs w:val="28"/>
        </w:rPr>
        <w:t>по информатике – 1, по литературе – 1, по биологии – 1 учащихся, по химии – 3 учащихся, по физике – 1 учащийся, по обществознанию – 2 учащихся, по английскому языку – 2 учащихся;</w:t>
      </w:r>
    </w:p>
    <w:p w14:paraId="5DF8BA05" w14:textId="77777777" w:rsidR="00E34DA0" w:rsidRPr="000F080E" w:rsidRDefault="00E34DA0" w:rsidP="00E34DA0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 xml:space="preserve">- 81 до 90 баллов имеют 15 учащихся, в т.ч. по русскому языку - 12 учащихся, физике – 1 учащийся, по химии – 2 учащихся; </w:t>
      </w:r>
    </w:p>
    <w:p w14:paraId="2A053745" w14:textId="77777777" w:rsidR="00E34DA0" w:rsidRPr="000F080E" w:rsidRDefault="00E34DA0" w:rsidP="00E34DA0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 xml:space="preserve">-  набрали 91 и более баллов за экзаменационную работу 5 учащихся: по русскому языку – 5 учащихся.  </w:t>
      </w:r>
    </w:p>
    <w:p w14:paraId="31EB318E" w14:textId="77777777" w:rsidR="00E34DA0" w:rsidRPr="000F080E" w:rsidRDefault="00E34DA0" w:rsidP="00E34DA0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>- количество 100 - балльников – 1 по литературе.</w:t>
      </w:r>
    </w:p>
    <w:p w14:paraId="02B198C8" w14:textId="1329493C" w:rsidR="00FA0193" w:rsidRPr="000F080E" w:rsidRDefault="003369C9" w:rsidP="00E34DA0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>В настоящее время продолжает совершенствоваться процедура проведения государственной итоговой аттестации выпускников школ,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экзаменов, проводятся тренировочные экзамены по предметам, семинары для работников пунктов проведения ЕГЭ, консультации для выпускников, курсы повышения для учителей.</w:t>
      </w:r>
    </w:p>
    <w:p w14:paraId="641625D1" w14:textId="77777777" w:rsidR="00E34DA0" w:rsidRPr="000F080E" w:rsidRDefault="00E34DA0" w:rsidP="0017032B">
      <w:pPr>
        <w:ind w:firstLine="567"/>
        <w:rPr>
          <w:rFonts w:eastAsia="Calibri"/>
          <w:b/>
          <w:sz w:val="28"/>
          <w:szCs w:val="28"/>
        </w:rPr>
      </w:pPr>
    </w:p>
    <w:p w14:paraId="723EE03C" w14:textId="4814E15A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14:paraId="712D44BF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33B3D5EF" w14:textId="77777777" w:rsidR="00DE0931" w:rsidRPr="000F080E" w:rsidRDefault="00FA0193" w:rsidP="00DE0931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</w:t>
      </w:r>
      <w:r w:rsidR="00DE0931" w:rsidRPr="000F080E">
        <w:rPr>
          <w:rFonts w:eastAsia="Calibri"/>
          <w:sz w:val="28"/>
          <w:szCs w:val="28"/>
        </w:rPr>
        <w:t>трации МО «Селенгинский район».</w:t>
      </w:r>
    </w:p>
    <w:p w14:paraId="1BF0721C" w14:textId="3D15B586" w:rsidR="00987462" w:rsidRPr="000F080E" w:rsidRDefault="00FA0193" w:rsidP="00DE0931">
      <w:pPr>
        <w:ind w:firstLine="567"/>
        <w:rPr>
          <w:rFonts w:eastAsia="Calibri"/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="00987462" w:rsidRPr="000F080E">
        <w:rPr>
          <w:sz w:val="28"/>
          <w:szCs w:val="28"/>
        </w:rPr>
        <w:t xml:space="preserve"> Не сумел преодолеть минимальный порог баллов при сдаче обязательного предмета (основной пери</w:t>
      </w:r>
      <w:r w:rsidR="00DE0931" w:rsidRPr="000F080E">
        <w:rPr>
          <w:sz w:val="28"/>
          <w:szCs w:val="28"/>
        </w:rPr>
        <w:t>од): русский язык - 1 чел. (0,8</w:t>
      </w:r>
      <w:r w:rsidR="00987462" w:rsidRPr="000F080E">
        <w:rPr>
          <w:sz w:val="28"/>
          <w:szCs w:val="28"/>
        </w:rPr>
        <w:t xml:space="preserve"> % от общего числа сдававших).</w:t>
      </w:r>
    </w:p>
    <w:p w14:paraId="2B9D4DF7" w14:textId="6CA44611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 xml:space="preserve"> </w:t>
      </w:r>
    </w:p>
    <w:p w14:paraId="4CC4C38A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</w:p>
    <w:p w14:paraId="338E5190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14.</w:t>
      </w:r>
      <w:r w:rsidRPr="000F080E">
        <w:rPr>
          <w:rFonts w:eastAsia="Calibri"/>
          <w:sz w:val="28"/>
          <w:szCs w:val="28"/>
        </w:rPr>
        <w:t xml:space="preserve"> </w:t>
      </w:r>
      <w:r w:rsidRPr="000F080E">
        <w:rPr>
          <w:rFonts w:eastAsia="Calibri"/>
          <w:b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 </w:t>
      </w:r>
    </w:p>
    <w:p w14:paraId="75DBBF4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0A45E8F4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«Селенгинский район».</w:t>
      </w:r>
    </w:p>
    <w:p w14:paraId="37068A52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Pr="000F080E">
        <w:rPr>
          <w:rFonts w:eastAsia="Calibri"/>
          <w:sz w:val="28"/>
          <w:szCs w:val="28"/>
          <w:u w:val="single"/>
        </w:rPr>
        <w:t>:</w:t>
      </w:r>
      <w:r w:rsidRPr="000F080E">
        <w:rPr>
          <w:rFonts w:eastAsia="Calibri"/>
          <w:b/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характеризует степень соответствия общеобразовательных учреждений современным требованиям. </w:t>
      </w:r>
    </w:p>
    <w:p w14:paraId="232AB00F" w14:textId="3E64A6C7" w:rsidR="00DE0931" w:rsidRPr="000F080E" w:rsidRDefault="00FA0193" w:rsidP="00DE0931">
      <w:pPr>
        <w:tabs>
          <w:tab w:val="left" w:pos="567"/>
        </w:tabs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Положительная динамика качественных показателей инфраструктуры (материально-технической и технологической базы) обучения, а также создание условий в образовательных организациях для реализации требований федеральных государственных образовательных стандартов позволило в 27 школах района продолжить внедрение ФГОС в штатном режиме. По федеральным государственным образовательным стандартам начального общего, основного общего и среднего общего   обра</w:t>
      </w:r>
      <w:r w:rsidR="00DE0931" w:rsidRPr="000F080E">
        <w:rPr>
          <w:sz w:val="28"/>
          <w:szCs w:val="28"/>
        </w:rPr>
        <w:t>зования в 2021-2022</w:t>
      </w:r>
      <w:r w:rsidRPr="000F080E">
        <w:rPr>
          <w:sz w:val="28"/>
          <w:szCs w:val="28"/>
        </w:rPr>
        <w:t xml:space="preserve"> учебном году обучается </w:t>
      </w:r>
      <w:r w:rsidR="00DE0931" w:rsidRPr="000F080E">
        <w:rPr>
          <w:sz w:val="28"/>
          <w:szCs w:val="28"/>
        </w:rPr>
        <w:t>5641</w:t>
      </w:r>
      <w:r w:rsidRPr="000F080E">
        <w:rPr>
          <w:sz w:val="28"/>
          <w:szCs w:val="28"/>
        </w:rPr>
        <w:t xml:space="preserve">    учащихся</w:t>
      </w:r>
      <w:r w:rsidR="00DE0931" w:rsidRPr="000F080E">
        <w:rPr>
          <w:sz w:val="28"/>
          <w:szCs w:val="28"/>
        </w:rPr>
        <w:t xml:space="preserve">. </w:t>
      </w:r>
      <w:r w:rsidR="00DE0931" w:rsidRPr="000F080E">
        <w:rPr>
          <w:sz w:val="28"/>
          <w:szCs w:val="28"/>
        </w:rPr>
        <w:t>В дневных общеобразовательных организациях района на начало уче</w:t>
      </w:r>
      <w:r w:rsidR="00DE0931" w:rsidRPr="000F080E">
        <w:rPr>
          <w:sz w:val="28"/>
          <w:szCs w:val="28"/>
        </w:rPr>
        <w:t>бного года обучалось 5349</w:t>
      </w:r>
      <w:r w:rsidR="00DE0931" w:rsidRPr="000F080E">
        <w:rPr>
          <w:sz w:val="28"/>
          <w:szCs w:val="28"/>
        </w:rPr>
        <w:t>, в том числе</w:t>
      </w:r>
      <w:r w:rsidR="00DE0931" w:rsidRPr="000F080E">
        <w:rPr>
          <w:sz w:val="28"/>
          <w:szCs w:val="28"/>
        </w:rPr>
        <w:t xml:space="preserve">: </w:t>
      </w:r>
      <w:r w:rsidR="00DE0931" w:rsidRPr="000F080E">
        <w:rPr>
          <w:sz w:val="28"/>
          <w:szCs w:val="28"/>
        </w:rPr>
        <w:t>на ступени начального общего образования – 42%;</w:t>
      </w:r>
      <w:r w:rsidR="00DE0931" w:rsidRPr="000F080E">
        <w:rPr>
          <w:sz w:val="28"/>
          <w:szCs w:val="28"/>
        </w:rPr>
        <w:t xml:space="preserve"> </w:t>
      </w:r>
      <w:r w:rsidR="00DE0931" w:rsidRPr="000F080E">
        <w:rPr>
          <w:sz w:val="28"/>
          <w:szCs w:val="28"/>
        </w:rPr>
        <w:t>основного общего образования – 48%;</w:t>
      </w:r>
      <w:r w:rsidR="00DE0931" w:rsidRPr="000F080E">
        <w:rPr>
          <w:sz w:val="28"/>
          <w:szCs w:val="28"/>
        </w:rPr>
        <w:t xml:space="preserve"> </w:t>
      </w:r>
      <w:r w:rsidR="00DE0931" w:rsidRPr="000F080E">
        <w:rPr>
          <w:sz w:val="28"/>
          <w:szCs w:val="28"/>
        </w:rPr>
        <w:t>среднего общего – 6%;</w:t>
      </w:r>
      <w:r w:rsidR="00DE0931" w:rsidRPr="000F080E">
        <w:rPr>
          <w:sz w:val="28"/>
          <w:szCs w:val="28"/>
        </w:rPr>
        <w:t xml:space="preserve"> </w:t>
      </w:r>
      <w:r w:rsidR="00DE0931" w:rsidRPr="000F080E">
        <w:rPr>
          <w:sz w:val="28"/>
          <w:szCs w:val="28"/>
        </w:rPr>
        <w:t>в вечерних – обучающихся – 4%.</w:t>
      </w:r>
    </w:p>
    <w:p w14:paraId="2932C90E" w14:textId="187C3225" w:rsidR="00FA0193" w:rsidRPr="000F080E" w:rsidRDefault="00094AFD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В 27 школах района в 2021 – 2022 учебном году завершился полный переход на ФГОС НОО, ООО и СОО в штатном режиме.  </w:t>
      </w:r>
      <w:r w:rsidR="00FA0193" w:rsidRPr="000F080E">
        <w:rPr>
          <w:sz w:val="28"/>
          <w:szCs w:val="28"/>
        </w:rPr>
        <w:t>В 10 образовательных учреждениях   проходят обучение по программам профильного обучения, организовано дистанционное обучение на основной ступени общего образования МБОУ Ехэ-Цаганская ООШ по ряду предметов учебного плана.</w:t>
      </w:r>
    </w:p>
    <w:p w14:paraId="1C57E352" w14:textId="796A0907" w:rsidR="00FA0193" w:rsidRPr="000F080E" w:rsidRDefault="00987462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Число обучающихся в общеобразовательных организациях района в сравнении с предыдущим учебным годом увеличилась на 190 обучающихся.</w:t>
      </w:r>
    </w:p>
    <w:p w14:paraId="73E940A9" w14:textId="77777777" w:rsidR="00DE0931" w:rsidRPr="000F080E" w:rsidRDefault="00DE0931" w:rsidP="0017032B">
      <w:pPr>
        <w:ind w:firstLine="567"/>
        <w:rPr>
          <w:rFonts w:eastAsia="Calibri"/>
          <w:sz w:val="28"/>
          <w:szCs w:val="28"/>
          <w:shd w:val="clear" w:color="auto" w:fill="FFFFFF"/>
        </w:rPr>
      </w:pPr>
    </w:p>
    <w:p w14:paraId="72B89455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14:paraId="2E1F6F0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06F3139F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«Селенгинский район».</w:t>
      </w:r>
    </w:p>
    <w:p w14:paraId="36447774" w14:textId="4423DEA6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Pr="000F080E">
        <w:rPr>
          <w:rFonts w:eastAsia="Calibri"/>
          <w:sz w:val="28"/>
          <w:szCs w:val="28"/>
          <w:u w:val="single"/>
        </w:rPr>
        <w:t>:</w:t>
      </w:r>
      <w:r w:rsidRPr="000F080E">
        <w:rPr>
          <w:rFonts w:eastAsia="Calibri"/>
          <w:b/>
          <w:sz w:val="28"/>
          <w:szCs w:val="28"/>
        </w:rPr>
        <w:t xml:space="preserve"> </w:t>
      </w:r>
      <w:r w:rsidRPr="000F080E">
        <w:rPr>
          <w:rFonts w:eastAsia="Calibri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по Сел</w:t>
      </w:r>
      <w:r w:rsidR="00DE0931" w:rsidRPr="000F080E">
        <w:rPr>
          <w:rFonts w:eastAsia="Calibri"/>
          <w:sz w:val="28"/>
          <w:szCs w:val="28"/>
        </w:rPr>
        <w:t>енгинскому району по итогам 2022 года составила 51,0</w:t>
      </w:r>
      <w:r w:rsidRPr="000F080E">
        <w:rPr>
          <w:rFonts w:eastAsia="Calibri"/>
          <w:sz w:val="28"/>
          <w:szCs w:val="28"/>
        </w:rPr>
        <w:t xml:space="preserve">%. </w:t>
      </w:r>
      <w:r w:rsidRPr="000F080E">
        <w:rPr>
          <w:sz w:val="28"/>
          <w:szCs w:val="28"/>
        </w:rPr>
        <w:t xml:space="preserve">           </w:t>
      </w:r>
    </w:p>
    <w:p w14:paraId="65A8EB51" w14:textId="77777777" w:rsidR="007D2244" w:rsidRPr="000F080E" w:rsidRDefault="007D2244" w:rsidP="007D2244">
      <w:pPr>
        <w:ind w:right="-284" w:firstLine="567"/>
        <w:rPr>
          <w:sz w:val="28"/>
          <w:szCs w:val="28"/>
        </w:rPr>
      </w:pPr>
      <w:r w:rsidRPr="000F080E">
        <w:rPr>
          <w:sz w:val="28"/>
          <w:szCs w:val="28"/>
        </w:rPr>
        <w:t>В рамках реализации Федерального проекта «Успех каждого ребенка» Национального проекта «Образование» произведен капитальный ремонт спортивного зала МБОУ «Убур-Дзокойская СОШ» на сумму 3333,33 тыс. рублей.</w:t>
      </w:r>
    </w:p>
    <w:p w14:paraId="1C586230" w14:textId="5F4F0604" w:rsidR="007D2244" w:rsidRPr="000F080E" w:rsidRDefault="007D2244" w:rsidP="007D2244">
      <w:pPr>
        <w:contextualSpacing/>
        <w:rPr>
          <w:sz w:val="28"/>
          <w:szCs w:val="28"/>
        </w:rPr>
      </w:pPr>
      <w:r w:rsidRPr="000F080E">
        <w:rPr>
          <w:sz w:val="28"/>
          <w:szCs w:val="28"/>
        </w:rPr>
        <w:t>По государственной программе «Развитие образования и науки» направлено на капитальный ремонт 4 школ (МБОУ ООШ №6 г. Гусиноозерск, МБОУ Баратуйской ООШ, МБОУ Ехэ-Цаганская ООШ, МБОУ Средне-Убукунская ООШ)</w:t>
      </w:r>
      <w:r w:rsidRPr="000F080E">
        <w:rPr>
          <w:sz w:val="32"/>
          <w:szCs w:val="28"/>
        </w:rPr>
        <w:t xml:space="preserve"> </w:t>
      </w:r>
      <w:r w:rsidRPr="000F080E">
        <w:rPr>
          <w:sz w:val="28"/>
          <w:szCs w:val="28"/>
        </w:rPr>
        <w:t xml:space="preserve">74266,97 тыс. руб. </w:t>
      </w:r>
    </w:p>
    <w:p w14:paraId="43F453E3" w14:textId="77777777" w:rsidR="00FA0193" w:rsidRPr="000F080E" w:rsidRDefault="00FA0193" w:rsidP="0017032B">
      <w:pPr>
        <w:ind w:left="-567" w:firstLine="567"/>
        <w:rPr>
          <w:sz w:val="28"/>
          <w:szCs w:val="28"/>
        </w:rPr>
      </w:pPr>
    </w:p>
    <w:p w14:paraId="0F42F4F9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lastRenderedPageBreak/>
        <w:t>16. Доля детей первой и второй групп здоровья в общей численности обучающихся в муниципальных общеобразовательных учреждениях.</w:t>
      </w:r>
    </w:p>
    <w:p w14:paraId="16BCAF34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5F9A20F3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«Селенгинский район».</w:t>
      </w:r>
    </w:p>
    <w:p w14:paraId="36EEF9EC" w14:textId="6AA98D92" w:rsidR="00FA0193" w:rsidRPr="000F080E" w:rsidRDefault="00FA0193" w:rsidP="0017032B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Pr="000F080E">
        <w:rPr>
          <w:rFonts w:eastAsia="Calibri"/>
          <w:sz w:val="28"/>
          <w:szCs w:val="28"/>
          <w:u w:val="single"/>
        </w:rPr>
        <w:t>:</w:t>
      </w:r>
      <w:r w:rsidRPr="000F080E">
        <w:rPr>
          <w:rFonts w:eastAsia="Calibri"/>
          <w:sz w:val="28"/>
          <w:szCs w:val="28"/>
        </w:rPr>
        <w:t xml:space="preserve"> </w:t>
      </w:r>
      <w:r w:rsidRPr="000F080E">
        <w:rPr>
          <w:color w:val="000000"/>
          <w:sz w:val="28"/>
          <w:szCs w:val="28"/>
          <w:shd w:val="clear" w:color="auto" w:fill="FFFFFF"/>
        </w:rPr>
        <w:t>доля детей первой и второй групп здоровья</w:t>
      </w:r>
      <w:r w:rsidRPr="000F080E">
        <w:rPr>
          <w:color w:val="000000"/>
          <w:sz w:val="28"/>
          <w:szCs w:val="28"/>
        </w:rPr>
        <w:br/>
      </w:r>
      <w:r w:rsidRPr="000F080E">
        <w:rPr>
          <w:color w:val="000000"/>
          <w:sz w:val="28"/>
          <w:szCs w:val="28"/>
          <w:shd w:val="clear" w:color="auto" w:fill="FFFFFF"/>
        </w:rPr>
        <w:t>в общей численности обучающихся в муниципальных общеобразовательных учреждениях</w:t>
      </w:r>
      <w:r w:rsidR="00737B54" w:rsidRPr="000F080E">
        <w:rPr>
          <w:color w:val="000000"/>
          <w:sz w:val="28"/>
          <w:szCs w:val="28"/>
          <w:shd w:val="clear" w:color="auto" w:fill="FFFFFF"/>
        </w:rPr>
        <w:t xml:space="preserve"> существенно не меняется. В 2020 году он составил 94,9 %, в 2021-2022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гг. – 90 %. </w:t>
      </w:r>
    </w:p>
    <w:p w14:paraId="08F69EF1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F080E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</w:t>
      </w:r>
      <w:r w:rsidRPr="000F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Селенгинском районе </w:t>
      </w:r>
      <w:r w:rsidRPr="000F080E">
        <w:rPr>
          <w:rFonts w:ascii="Times New Roman" w:hAnsi="Times New Roman" w:cs="Times New Roman"/>
          <w:color w:val="000000"/>
          <w:sz w:val="28"/>
          <w:szCs w:val="28"/>
        </w:rPr>
        <w:t>для укрепления здоровья обучающихся проводится систематическая работа по пропаганде здорового образа жизни, минимизации влияния отрицательных, в том числе внешних, независящих от школы, факторов на здоровье обучающихся.</w:t>
      </w:r>
    </w:p>
    <w:p w14:paraId="783C2C9C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В школах Селенгинского района продуман и реализован комплекс соответствующих мероприятий:</w:t>
      </w:r>
    </w:p>
    <w:p w14:paraId="37884B31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- диспансеризация учащихся, проводимая ГАУЗ «Гусиноозерская ЦРБ»;</w:t>
      </w:r>
    </w:p>
    <w:p w14:paraId="02B96DA6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- профилактическая работа, пропаганда здорового образа жизни;</w:t>
      </w:r>
    </w:p>
    <w:p w14:paraId="1EB01A6D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- организация горячего питания;</w:t>
      </w:r>
    </w:p>
    <w:p w14:paraId="64F28603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и подростков;</w:t>
      </w:r>
    </w:p>
    <w:p w14:paraId="470C1DB2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-проведение </w:t>
      </w:r>
      <w:proofErr w:type="spellStart"/>
      <w:r w:rsidRPr="000F080E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F080E">
        <w:rPr>
          <w:rFonts w:ascii="Times New Roman" w:hAnsi="Times New Roman" w:cs="Times New Roman"/>
          <w:color w:val="000000"/>
          <w:sz w:val="28"/>
          <w:szCs w:val="28"/>
        </w:rPr>
        <w:t xml:space="preserve">–оздоровительных мероприятий, спортивных праздников, дней здоровья для учащихся (в т.ч. совместно с родителями) на базе школы; </w:t>
      </w:r>
    </w:p>
    <w:p w14:paraId="36DC1220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 организация экскурсий на природу;</w:t>
      </w:r>
    </w:p>
    <w:p w14:paraId="33B03503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 проведение уроков физической культуры, как в спортивных залах, так и на открытом воздухе;</w:t>
      </w:r>
    </w:p>
    <w:p w14:paraId="09EE7056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 xml:space="preserve">- составление расписания с учетом норм </w:t>
      </w:r>
      <w:proofErr w:type="spellStart"/>
      <w:r w:rsidRPr="000F080E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0F080E">
        <w:rPr>
          <w:rFonts w:ascii="Times New Roman" w:hAnsi="Times New Roman" w:cs="Times New Roman"/>
          <w:color w:val="000000"/>
          <w:sz w:val="28"/>
          <w:szCs w:val="28"/>
        </w:rPr>
        <w:t>, устранения перегрузок учащихся рациональной организацией учебного процесса;</w:t>
      </w:r>
    </w:p>
    <w:p w14:paraId="1B584838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 соблюдение гигиенического режима: проветривание, тепловой режим, влажная уборка;</w:t>
      </w:r>
    </w:p>
    <w:p w14:paraId="24D74FEE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 систематическая работа по озеленению кабинетов;</w:t>
      </w:r>
    </w:p>
    <w:p w14:paraId="73223127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техники безопасности; </w:t>
      </w:r>
    </w:p>
    <w:p w14:paraId="01C4A141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-внедрение в процесс обучения здоровье сберегающих технологий, обязательная физкультминутка на уроке в начальных классах, динамические паузы;</w:t>
      </w:r>
    </w:p>
    <w:p w14:paraId="6F6AE64B" w14:textId="77777777" w:rsidR="00FA0193" w:rsidRPr="000F080E" w:rsidRDefault="00FA0193" w:rsidP="0017032B">
      <w:pPr>
        <w:pStyle w:val="Web"/>
        <w:spacing w:line="24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- соблюдение на уроке норм по чередованию видов деятельности, учет времени утомляемости учащихся, их возрастных особенностей;</w:t>
      </w:r>
    </w:p>
    <w:p w14:paraId="7311C77A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color w:val="000000"/>
          <w:sz w:val="28"/>
          <w:szCs w:val="28"/>
        </w:rPr>
        <w:t>- обеспечение психологической комфортности учащихся, сведение к минимуму психотравмирующих ситуаций на уроке и во внеурочной деятельности</w:t>
      </w:r>
      <w:r w:rsidRPr="000F080E">
        <w:rPr>
          <w:rFonts w:eastAsia="Calibri"/>
          <w:sz w:val="28"/>
          <w:szCs w:val="28"/>
        </w:rPr>
        <w:t>.</w:t>
      </w:r>
    </w:p>
    <w:p w14:paraId="0C1E8A63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</w:p>
    <w:p w14:paraId="0AAF9D35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14:paraId="0E2EB84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3160FE5F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«Селенгинский район».</w:t>
      </w:r>
    </w:p>
    <w:p w14:paraId="710B564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b/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характеризует сменность работы муниципальных общеобразовательных организаций, интерпретируется как удельный вес учащихся, </w:t>
      </w:r>
      <w:r w:rsidRPr="000F080E">
        <w:rPr>
          <w:sz w:val="28"/>
          <w:szCs w:val="28"/>
        </w:rPr>
        <w:lastRenderedPageBreak/>
        <w:t>вынужденных в силу ряда обстоятельств (отсутствие достаточного количества ученических мест или учителей) заниматься не в первую смену.</w:t>
      </w:r>
    </w:p>
    <w:p w14:paraId="0810C821" w14:textId="47C3B4A2" w:rsidR="00463F05" w:rsidRPr="000F080E" w:rsidRDefault="00463F05" w:rsidP="0017032B">
      <w:pPr>
        <w:tabs>
          <w:tab w:val="left" w:pos="567"/>
        </w:tabs>
        <w:ind w:firstLine="567"/>
        <w:rPr>
          <w:rFonts w:eastAsia="Calibri"/>
          <w:color w:val="FF0000"/>
          <w:sz w:val="28"/>
          <w:szCs w:val="28"/>
        </w:rPr>
      </w:pPr>
      <w:r w:rsidRPr="000F080E">
        <w:rPr>
          <w:sz w:val="28"/>
          <w:szCs w:val="28"/>
        </w:rPr>
        <w:t xml:space="preserve">Число обучающихся во 2 смену в общеобразовательных </w:t>
      </w:r>
      <w:r w:rsidR="00094AFD" w:rsidRPr="000F080E">
        <w:rPr>
          <w:sz w:val="28"/>
          <w:szCs w:val="28"/>
        </w:rPr>
        <w:t>учреждениях составило</w:t>
      </w:r>
      <w:r w:rsidRPr="000F080E">
        <w:rPr>
          <w:sz w:val="28"/>
          <w:szCs w:val="28"/>
        </w:rPr>
        <w:t xml:space="preserve"> 1535 (1464) чел., количество школ со второй сменой – 6 (7). Доля учащихся во второй с</w:t>
      </w:r>
      <w:r w:rsidR="00094AFD" w:rsidRPr="000F080E">
        <w:rPr>
          <w:sz w:val="28"/>
          <w:szCs w:val="28"/>
        </w:rPr>
        <w:t xml:space="preserve">мене составила 27,5% (27,6%). </w:t>
      </w:r>
      <w:r w:rsidRPr="000F080E">
        <w:rPr>
          <w:sz w:val="28"/>
          <w:szCs w:val="28"/>
        </w:rPr>
        <w:t>Число учащихся 1 ступени во второй смене – 674(11,9%) (754 -13,8%), обучающихся 2 ступени -</w:t>
      </w:r>
      <w:r w:rsidR="00094AFD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861 (15,2%) (710 -13,0%).</w:t>
      </w:r>
    </w:p>
    <w:p w14:paraId="3697D8CE" w14:textId="77777777" w:rsidR="00FA0193" w:rsidRPr="000F080E" w:rsidRDefault="00FA0193" w:rsidP="0017032B">
      <w:pPr>
        <w:ind w:firstLine="0"/>
        <w:rPr>
          <w:rFonts w:eastAsia="Calibri"/>
          <w:b/>
          <w:sz w:val="28"/>
          <w:szCs w:val="28"/>
        </w:rPr>
      </w:pPr>
    </w:p>
    <w:p w14:paraId="7A652F2C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14:paraId="16CFB11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тысяча рублей.</w:t>
      </w:r>
    </w:p>
    <w:p w14:paraId="38CA380B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«Селенгинский район».</w:t>
      </w:r>
    </w:p>
    <w:p w14:paraId="40D4D2AA" w14:textId="77777777" w:rsidR="00FA0193" w:rsidRPr="000F080E" w:rsidRDefault="00FA0193" w:rsidP="0017032B">
      <w:pPr>
        <w:pStyle w:val="afffb"/>
        <w:spacing w:line="276" w:lineRule="auto"/>
        <w:ind w:left="142" w:right="139" w:firstLine="567"/>
        <w:jc w:val="both"/>
        <w:rPr>
          <w:rFonts w:ascii="Times New Roman" w:hAnsi="Times New Roman"/>
          <w:sz w:val="28"/>
          <w:szCs w:val="28"/>
        </w:rPr>
      </w:pPr>
      <w:r w:rsidRPr="000F080E">
        <w:rPr>
          <w:rFonts w:ascii="Times New Roman" w:hAnsi="Times New Roman"/>
          <w:sz w:val="28"/>
          <w:szCs w:val="28"/>
          <w:u w:val="single"/>
        </w:rPr>
        <w:t>Комментарий к показателю:</w:t>
      </w:r>
      <w:r w:rsidRPr="000F080E">
        <w:rPr>
          <w:rFonts w:ascii="Times New Roman" w:hAnsi="Times New Roman"/>
          <w:sz w:val="28"/>
          <w:szCs w:val="28"/>
        </w:rPr>
        <w:t xml:space="preserve"> увеличение расходов связано с увеличением МРОТ, тарифов на коммунальные расходы. Произведено увеличение охвата детей питанием 1-4 классов, введена дополнительная оплата за выполнение функций классного руководства.</w:t>
      </w:r>
    </w:p>
    <w:p w14:paraId="3FA2A756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</w:p>
    <w:p w14:paraId="5DFA7771" w14:textId="77777777" w:rsidR="00FA0193" w:rsidRPr="000F080E" w:rsidRDefault="00FA0193" w:rsidP="0017032B">
      <w:pPr>
        <w:ind w:firstLine="567"/>
        <w:rPr>
          <w:rFonts w:eastAsia="Calibri"/>
          <w:b/>
          <w:sz w:val="28"/>
          <w:szCs w:val="28"/>
        </w:rPr>
      </w:pPr>
      <w:r w:rsidRPr="000F080E">
        <w:rPr>
          <w:rFonts w:eastAsia="Calibri"/>
          <w:b/>
          <w:sz w:val="28"/>
          <w:szCs w:val="28"/>
        </w:rPr>
        <w:t>19. Доля детей в возрасте 5–18 лет, получающих услуги по дополнительному образованию в организациях различной организационно–правовой формы и формы собственности, в общей численности детей данной возрастной группы.</w:t>
      </w:r>
    </w:p>
    <w:p w14:paraId="6CC504C9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5D5591F2" w14:textId="77777777" w:rsidR="00FA0193" w:rsidRPr="000F080E" w:rsidRDefault="00FA0193" w:rsidP="0017032B">
      <w:pPr>
        <w:ind w:firstLine="567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  <w:u w:val="single"/>
        </w:rPr>
        <w:t>Источник информации:</w:t>
      </w:r>
      <w:r w:rsidRPr="000F080E">
        <w:rPr>
          <w:rFonts w:eastAsia="Calibri"/>
          <w:sz w:val="28"/>
          <w:szCs w:val="28"/>
        </w:rPr>
        <w:t xml:space="preserve"> МКУ «Селенгинское РУО» Администрации МО «Селенгинский район».</w:t>
      </w:r>
    </w:p>
    <w:p w14:paraId="448D0134" w14:textId="5A10C110" w:rsidR="00463F05" w:rsidRPr="000F080E" w:rsidRDefault="00FA0193" w:rsidP="0017032B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Pr="000F080E">
        <w:rPr>
          <w:rFonts w:eastAsia="Calibri"/>
          <w:sz w:val="28"/>
          <w:szCs w:val="28"/>
          <w:u w:val="single"/>
        </w:rPr>
        <w:t>:</w:t>
      </w:r>
      <w:r w:rsidRPr="000F080E">
        <w:rPr>
          <w:rFonts w:eastAsia="Calibri"/>
          <w:b/>
          <w:sz w:val="28"/>
          <w:szCs w:val="28"/>
        </w:rPr>
        <w:t xml:space="preserve"> </w:t>
      </w:r>
      <w:proofErr w:type="gramStart"/>
      <w:r w:rsidR="00463F05" w:rsidRPr="000F080E">
        <w:rPr>
          <w:sz w:val="28"/>
          <w:szCs w:val="28"/>
        </w:rPr>
        <w:t xml:space="preserve">Система  </w:t>
      </w:r>
      <w:r w:rsidR="00463F05" w:rsidRPr="000F080E">
        <w:rPr>
          <w:b/>
          <w:bCs/>
          <w:i/>
          <w:iCs/>
          <w:sz w:val="28"/>
          <w:szCs w:val="28"/>
        </w:rPr>
        <w:t>дополнительного</w:t>
      </w:r>
      <w:proofErr w:type="gramEnd"/>
      <w:r w:rsidR="00463F05" w:rsidRPr="000F080E">
        <w:rPr>
          <w:b/>
          <w:bCs/>
          <w:i/>
          <w:iCs/>
          <w:sz w:val="28"/>
          <w:szCs w:val="28"/>
        </w:rPr>
        <w:t xml:space="preserve"> образования детей</w:t>
      </w:r>
      <w:r w:rsidR="00094AFD" w:rsidRPr="000F080E">
        <w:rPr>
          <w:sz w:val="28"/>
          <w:szCs w:val="28"/>
        </w:rPr>
        <w:t xml:space="preserve"> в 2022</w:t>
      </w:r>
      <w:r w:rsidR="00463F05" w:rsidRPr="000F080E">
        <w:rPr>
          <w:sz w:val="28"/>
          <w:szCs w:val="28"/>
        </w:rPr>
        <w:t xml:space="preserve"> году  представлена муниципальными бюджетными образовательными учреждениями: детско-юношеская спортивная школа  Селенгинского района (МБОУ ДО ДЮСШ) и МАУ ДО «Сэлэнгэ». </w:t>
      </w:r>
    </w:p>
    <w:p w14:paraId="18BF988E" w14:textId="77777777" w:rsidR="00094AFD" w:rsidRPr="000F080E" w:rsidRDefault="00094AFD" w:rsidP="00094AF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МАУ ДО «Сэлэнгэ» реализует 67 дополнительных общеразвивающих программ по 4 направленностям: художественная, техническая, социально-гуманитарная, естественно-научная, туристско-краеведческая. Организовано 151 творческих объединений, 318 учебных групп, с охватом 5793 обучающихся.  Большое внимание уделяется интеграции дополнительного и основного образования, поэтому педагоги дополнительного образования работают в тесной связи со школами города и района, где проводятся занятия.  </w:t>
      </w:r>
    </w:p>
    <w:p w14:paraId="4FCB7082" w14:textId="681B045E" w:rsidR="00094AFD" w:rsidRPr="000F080E" w:rsidRDefault="00094AFD" w:rsidP="0017032B">
      <w:pPr>
        <w:pStyle w:val="3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F080E">
        <w:rPr>
          <w:sz w:val="28"/>
          <w:szCs w:val="28"/>
        </w:rPr>
        <w:t xml:space="preserve">В МБОУ ДО ДЮСШ Селенгинского района реализуются дополнительные предпрофессиональные программы спортивной направленности, включающие базовый и углубленный уровни обучения, по 11 видам спорта (волейбол, футбол, мини-футбол, гиревой спорт, тяжелая атлетика, самбо, дзюдо, шахматы, спортивный туризм, вольная борьба, спортивное ориентирование), общий охват составляет 1106 учащихся.  </w:t>
      </w:r>
    </w:p>
    <w:p w14:paraId="2F789D54" w14:textId="77777777" w:rsidR="00463F05" w:rsidRPr="000F080E" w:rsidRDefault="00463F05" w:rsidP="0017032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С 2020 году на базе образовательной организации создан Центр цифрового образования детей "IT-</w:t>
      </w:r>
      <w:proofErr w:type="spellStart"/>
      <w:r w:rsidRPr="000F080E">
        <w:rPr>
          <w:sz w:val="28"/>
          <w:szCs w:val="28"/>
        </w:rPr>
        <w:t>cube</w:t>
      </w:r>
      <w:proofErr w:type="spellEnd"/>
      <w:r w:rsidRPr="000F080E">
        <w:rPr>
          <w:sz w:val="28"/>
          <w:szCs w:val="28"/>
        </w:rPr>
        <w:t xml:space="preserve">  Гусиноозерск» - площадка дополнительного образования детей по программам, направленным на ускоренное освоение актуальных и востребованных знаний, навыков и компетенций в сфере информационных технологий: Куб «Программирование на Python», куб «Мобильная разработка», Куб </w:t>
      </w:r>
      <w:r w:rsidRPr="000F080E">
        <w:rPr>
          <w:sz w:val="28"/>
          <w:szCs w:val="28"/>
        </w:rPr>
        <w:lastRenderedPageBreak/>
        <w:t xml:space="preserve">«Разработка VR/AR-приложений», Куб «Основы программирования на </w:t>
      </w:r>
      <w:proofErr w:type="spellStart"/>
      <w:r w:rsidRPr="000F080E">
        <w:rPr>
          <w:sz w:val="28"/>
          <w:szCs w:val="28"/>
        </w:rPr>
        <w:t>Java</w:t>
      </w:r>
      <w:proofErr w:type="spellEnd"/>
      <w:r w:rsidRPr="000F080E">
        <w:rPr>
          <w:sz w:val="28"/>
          <w:szCs w:val="28"/>
        </w:rPr>
        <w:t>», Куб «Основы алгоритмики и логики»,  Куб «Программирование роботов».</w:t>
      </w:r>
    </w:p>
    <w:p w14:paraId="3EE09008" w14:textId="77777777" w:rsidR="00094AFD" w:rsidRPr="000F080E" w:rsidRDefault="00094AFD" w:rsidP="00094AFD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 xml:space="preserve">В системе образования на отчётный период охват программами дополнительного образования детей в районе составляет 75%, данный показатель, достигнут за счёт участия образовательных учреждений района в конкурсе на Создание новых мест дополнительного образования в рамках Федерального проекта «Успех каждого ребенка». В муниципальной сети создано 7 новых инфраструктурных учебных места по программам дополнительного образования с современным оборудованием. </w:t>
      </w:r>
    </w:p>
    <w:p w14:paraId="43B6EE9C" w14:textId="77777777" w:rsidR="00094AFD" w:rsidRPr="000F080E" w:rsidRDefault="00094AFD" w:rsidP="00094AFD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 xml:space="preserve">Удельный вес обучающихся по программам дополнительного образования, участвующих в олимпиадах и конкурсах различного уровня, в общей численности обучающихся по программам дополнительного образования составил 40%. </w:t>
      </w:r>
    </w:p>
    <w:p w14:paraId="32F7C271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</w:p>
    <w:p w14:paraId="65EB39F9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  <w:bookmarkStart w:id="2" w:name="_Hlk103882547"/>
      <w:r w:rsidRPr="000F080E">
        <w:rPr>
          <w:b/>
          <w:sz w:val="28"/>
          <w:szCs w:val="28"/>
        </w:rPr>
        <w:t xml:space="preserve">4. КУЛЬТУРА. </w:t>
      </w:r>
    </w:p>
    <w:p w14:paraId="0C1BE5E5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</w:p>
    <w:p w14:paraId="254F2CE7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20. Уровень фактической обеспеченности учреждениями культуры от нормативной потребности.</w:t>
      </w:r>
    </w:p>
    <w:p w14:paraId="697A61E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170B89EE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культуре Администрации МО «Селенгинский район».</w:t>
      </w:r>
    </w:p>
    <w:p w14:paraId="30B73838" w14:textId="7608C09E" w:rsidR="00FA0193" w:rsidRPr="000F080E" w:rsidRDefault="00FA0193" w:rsidP="0017032B">
      <w:pPr>
        <w:ind w:firstLine="567"/>
        <w:rPr>
          <w:color w:val="000000"/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="00B3263F" w:rsidRPr="000F080E">
        <w:rPr>
          <w:sz w:val="28"/>
          <w:szCs w:val="28"/>
        </w:rPr>
        <w:t xml:space="preserve"> в 2022</w:t>
      </w:r>
      <w:r w:rsidRPr="000F080E">
        <w:rPr>
          <w:sz w:val="28"/>
          <w:szCs w:val="28"/>
        </w:rPr>
        <w:t xml:space="preserve"> году уровень фактической обеспеченности учре</w:t>
      </w:r>
      <w:r w:rsidR="00B3263F" w:rsidRPr="000F080E">
        <w:rPr>
          <w:sz w:val="28"/>
          <w:szCs w:val="28"/>
        </w:rPr>
        <w:t>ждениями культуры составляет 95</w:t>
      </w:r>
      <w:r w:rsidRPr="000F080E">
        <w:rPr>
          <w:sz w:val="28"/>
          <w:szCs w:val="28"/>
        </w:rPr>
        <w:t xml:space="preserve">%. </w:t>
      </w:r>
      <w:r w:rsidRPr="000F080E">
        <w:rPr>
          <w:color w:val="000000"/>
          <w:sz w:val="28"/>
          <w:szCs w:val="28"/>
        </w:rPr>
        <w:t>Сформировавшаяся потребность обосновывается расчетом на основе нормативов обеспеченности населения учреждениями культуры. Во всех 13 муниципальных образованиях Селенгинского района имеются культурно-досуговые и библиотечно-досуговые центры. Согласно утвержденной форме государственной отчетности 7-НК и 6-НК в состав данных учреждений входят 26 Домов культуры и сельский клуб, 24 библиотек. Парков культуры и отдыха не имеется.</w:t>
      </w:r>
    </w:p>
    <w:p w14:paraId="7FF47E21" w14:textId="77777777" w:rsidR="00FA0193" w:rsidRPr="000F080E" w:rsidRDefault="00FA0193" w:rsidP="0017032B">
      <w:pPr>
        <w:ind w:firstLine="567"/>
        <w:rPr>
          <w:sz w:val="28"/>
          <w:szCs w:val="28"/>
        </w:rPr>
      </w:pPr>
    </w:p>
    <w:p w14:paraId="6197A442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14:paraId="118563F4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4558314D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культуре Администрации МО «Селенгинский район».</w:t>
      </w:r>
    </w:p>
    <w:p w14:paraId="664A5917" w14:textId="77777777" w:rsidR="00941962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="00941962" w:rsidRPr="000F080E">
        <w:rPr>
          <w:sz w:val="28"/>
          <w:szCs w:val="28"/>
        </w:rPr>
        <w:t xml:space="preserve"> На 01.01.2022</w:t>
      </w:r>
      <w:r w:rsidRPr="000F080E">
        <w:rPr>
          <w:sz w:val="28"/>
          <w:szCs w:val="28"/>
        </w:rPr>
        <w:t xml:space="preserve"> г. в Селенгинском районе</w:t>
      </w:r>
      <w:r w:rsidR="00941962" w:rsidRPr="000F080E">
        <w:rPr>
          <w:sz w:val="28"/>
          <w:szCs w:val="28"/>
        </w:rPr>
        <w:t xml:space="preserve"> </w:t>
      </w:r>
      <w:r w:rsidR="00941962" w:rsidRPr="000F080E">
        <w:rPr>
          <w:sz w:val="28"/>
          <w:szCs w:val="28"/>
        </w:rPr>
        <w:t>работают 55 учреждений, 5 из которых имеют статус юридического лица, это -  3 автономных, 1 казенное и 1 муниципальное бюджетное учреждение культуры</w:t>
      </w:r>
      <w:r w:rsidR="00941962" w:rsidRPr="000F080E">
        <w:rPr>
          <w:sz w:val="28"/>
          <w:szCs w:val="28"/>
        </w:rPr>
        <w:t>.</w:t>
      </w:r>
    </w:p>
    <w:p w14:paraId="2F19EDC1" w14:textId="669580D4" w:rsidR="00FA0193" w:rsidRPr="000F080E" w:rsidRDefault="00FA0193" w:rsidP="0017032B">
      <w:pPr>
        <w:ind w:firstLine="567"/>
        <w:rPr>
          <w:rFonts w:ascii="Arial" w:hAnsi="Arial" w:cs="Arial"/>
          <w:color w:val="000000"/>
          <w:shd w:val="clear" w:color="auto" w:fill="FFFFFF"/>
        </w:rPr>
      </w:pPr>
      <w:r w:rsidRPr="000F080E">
        <w:rPr>
          <w:color w:val="000000"/>
          <w:sz w:val="28"/>
          <w:szCs w:val="28"/>
          <w:shd w:val="clear" w:color="auto" w:fill="FFFFFF"/>
        </w:rPr>
        <w:t>В 202</w:t>
      </w:r>
      <w:r w:rsidR="00941962" w:rsidRPr="000F080E">
        <w:rPr>
          <w:color w:val="000000"/>
          <w:sz w:val="28"/>
          <w:szCs w:val="28"/>
          <w:shd w:val="clear" w:color="auto" w:fill="FFFFFF"/>
        </w:rPr>
        <w:t>2 году доля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зданий учреждений культуры, требующих капитальн</w:t>
      </w:r>
      <w:r w:rsidR="00941962" w:rsidRPr="000F080E">
        <w:rPr>
          <w:color w:val="000000"/>
          <w:sz w:val="28"/>
          <w:szCs w:val="28"/>
          <w:shd w:val="clear" w:color="auto" w:fill="FFFFFF"/>
        </w:rPr>
        <w:t>ого ремонта составила 26,9</w:t>
      </w:r>
      <w:r w:rsidRPr="000F080E">
        <w:rPr>
          <w:color w:val="000000"/>
          <w:sz w:val="28"/>
          <w:szCs w:val="28"/>
          <w:shd w:val="clear" w:color="auto" w:fill="FFFFFF"/>
        </w:rPr>
        <w:t>%.</w:t>
      </w:r>
      <w:r w:rsidRPr="000F080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5D354AD" w14:textId="77777777" w:rsidR="00941962" w:rsidRPr="000F080E" w:rsidRDefault="00941962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В рамках реализации Федерального проекта «Культурная среда» Национального проекта «Культура» произведен капитальный ремонт сельского клуба п. Поворот на сумму 3256,6 тыс. руб.</w:t>
      </w:r>
    </w:p>
    <w:p w14:paraId="530ADF78" w14:textId="02829CC4" w:rsidR="00941962" w:rsidRPr="000F080E" w:rsidRDefault="00941962" w:rsidP="00941962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По региональному проекту «Цифровая культура» Национального проекта «Культура» создан виртуальный концертный зал на базе МАУ РДК «Шахтер». Установлено оборудование на сумму 2500,00 тыс. руб.</w:t>
      </w:r>
    </w:p>
    <w:p w14:paraId="2040227F" w14:textId="77777777" w:rsidR="00941962" w:rsidRPr="000F080E" w:rsidRDefault="00941962" w:rsidP="00941962">
      <w:pPr>
        <w:contextualSpacing/>
        <w:rPr>
          <w:bCs/>
          <w:sz w:val="28"/>
          <w:szCs w:val="28"/>
        </w:rPr>
      </w:pPr>
      <w:r w:rsidRPr="000F080E">
        <w:rPr>
          <w:bCs/>
          <w:sz w:val="28"/>
          <w:szCs w:val="28"/>
        </w:rPr>
        <w:lastRenderedPageBreak/>
        <w:t>По мероприятиям развития общественной инфраструктуры произведен капитальный ремонт Средне-Убукунской сельской библиотеки и помещений сельской библиотеки в здании Ацульского СДК на общую сумму 1273,0 тыс. руб.</w:t>
      </w:r>
    </w:p>
    <w:p w14:paraId="1B847B09" w14:textId="44C80C13" w:rsidR="00FA0193" w:rsidRPr="000F080E" w:rsidRDefault="00FA0193" w:rsidP="00941962">
      <w:pPr>
        <w:ind w:firstLine="0"/>
        <w:rPr>
          <w:sz w:val="28"/>
          <w:szCs w:val="28"/>
        </w:rPr>
      </w:pPr>
    </w:p>
    <w:p w14:paraId="4470D9F1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22. 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14:paraId="3865CBF1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344DAAC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культуре Администрации МО «Селенгинский район».</w:t>
      </w:r>
    </w:p>
    <w:p w14:paraId="229D600C" w14:textId="4172DB50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="00975AB4" w:rsidRPr="000F080E">
        <w:rPr>
          <w:sz w:val="28"/>
          <w:szCs w:val="28"/>
          <w:u w:val="single"/>
        </w:rPr>
        <w:t>:</w:t>
      </w:r>
      <w:r w:rsidR="00975AB4" w:rsidRPr="000F080E">
        <w:rPr>
          <w:sz w:val="28"/>
          <w:szCs w:val="28"/>
        </w:rPr>
        <w:t xml:space="preserve"> на</w:t>
      </w:r>
      <w:r w:rsidR="00B47052" w:rsidRPr="000F080E">
        <w:rPr>
          <w:sz w:val="28"/>
          <w:szCs w:val="28"/>
        </w:rPr>
        <w:t xml:space="preserve"> 01.01.2022</w:t>
      </w:r>
      <w:r w:rsidRPr="000F080E">
        <w:rPr>
          <w:sz w:val="28"/>
          <w:szCs w:val="28"/>
        </w:rPr>
        <w:t xml:space="preserve"> г. в муниципальной собственности находятся </w:t>
      </w:r>
      <w:r w:rsidR="00975AB4" w:rsidRPr="000F080E">
        <w:rPr>
          <w:sz w:val="28"/>
          <w:szCs w:val="28"/>
        </w:rPr>
        <w:t>40</w:t>
      </w:r>
      <w:r w:rsidRPr="000F080E">
        <w:rPr>
          <w:sz w:val="28"/>
          <w:szCs w:val="28"/>
        </w:rPr>
        <w:t xml:space="preserve"> объекта культурного наследия, из них </w:t>
      </w:r>
      <w:r w:rsidR="00975AB4" w:rsidRPr="000F080E">
        <w:rPr>
          <w:sz w:val="28"/>
          <w:szCs w:val="28"/>
        </w:rPr>
        <w:t>31</w:t>
      </w:r>
      <w:r w:rsidRPr="000F080E">
        <w:rPr>
          <w:sz w:val="28"/>
          <w:szCs w:val="28"/>
        </w:rPr>
        <w:t xml:space="preserve"> обелисков (памятников военной истории), </w:t>
      </w:r>
      <w:r w:rsidR="00975AB4" w:rsidRPr="000F080E">
        <w:rPr>
          <w:sz w:val="28"/>
          <w:szCs w:val="28"/>
        </w:rPr>
        <w:t>9</w:t>
      </w:r>
      <w:r w:rsidRPr="000F080E">
        <w:rPr>
          <w:sz w:val="28"/>
          <w:szCs w:val="28"/>
        </w:rPr>
        <w:t xml:space="preserve"> зданий</w:t>
      </w:r>
      <w:r w:rsidR="00975AB4" w:rsidRPr="000F080E">
        <w:rPr>
          <w:sz w:val="28"/>
          <w:szCs w:val="28"/>
        </w:rPr>
        <w:t xml:space="preserve"> и другие.</w:t>
      </w:r>
    </w:p>
    <w:p w14:paraId="0A7A7857" w14:textId="321FECFE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За период 2</w:t>
      </w:r>
      <w:r w:rsidR="00B47052" w:rsidRPr="000F080E">
        <w:rPr>
          <w:sz w:val="28"/>
          <w:szCs w:val="28"/>
        </w:rPr>
        <w:t xml:space="preserve">017-2022 </w:t>
      </w:r>
      <w:r w:rsidRPr="000F080E">
        <w:rPr>
          <w:sz w:val="28"/>
          <w:szCs w:val="28"/>
        </w:rPr>
        <w:t>гг. отреставрированы:</w:t>
      </w:r>
    </w:p>
    <w:p w14:paraId="17675C21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- Вознесенский собор (с. Новоселенгинск)</w:t>
      </w:r>
    </w:p>
    <w:p w14:paraId="73460C24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- часовня (в местности, где ранее располагался </w:t>
      </w:r>
      <w:proofErr w:type="spellStart"/>
      <w:r w:rsidRPr="000F080E">
        <w:rPr>
          <w:sz w:val="28"/>
          <w:szCs w:val="28"/>
        </w:rPr>
        <w:t>Селенгинск</w:t>
      </w:r>
      <w:proofErr w:type="spellEnd"/>
      <w:r w:rsidRPr="000F080E">
        <w:rPr>
          <w:sz w:val="28"/>
          <w:szCs w:val="28"/>
        </w:rPr>
        <w:t>).</w:t>
      </w:r>
    </w:p>
    <w:p w14:paraId="614CBD15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Произведены текущие ремонты:</w:t>
      </w:r>
    </w:p>
    <w:p w14:paraId="57FEC025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- 17 памятников воинам-землякам, погибшим на фронтах ВОВ </w:t>
      </w:r>
    </w:p>
    <w:p w14:paraId="631E2C6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- 3 памятников красногвардейцам, погибшим в 1918-1921гг.</w:t>
      </w:r>
    </w:p>
    <w:p w14:paraId="179A208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Требует консервации Спасский собор (в местности, где ранее располагался </w:t>
      </w:r>
      <w:proofErr w:type="spellStart"/>
      <w:r w:rsidRPr="000F080E">
        <w:rPr>
          <w:sz w:val="28"/>
          <w:szCs w:val="28"/>
        </w:rPr>
        <w:t>Селенгинск</w:t>
      </w:r>
      <w:proofErr w:type="spellEnd"/>
      <w:r w:rsidRPr="000F080E">
        <w:rPr>
          <w:sz w:val="28"/>
          <w:szCs w:val="28"/>
        </w:rPr>
        <w:t>) и реставрации Дом бывшей городской управы (</w:t>
      </w:r>
      <w:proofErr w:type="spellStart"/>
      <w:r w:rsidRPr="000F080E">
        <w:rPr>
          <w:sz w:val="28"/>
          <w:szCs w:val="28"/>
        </w:rPr>
        <w:t>п.Новоселенгинск</w:t>
      </w:r>
      <w:proofErr w:type="spellEnd"/>
      <w:r w:rsidRPr="000F080E">
        <w:rPr>
          <w:sz w:val="28"/>
          <w:szCs w:val="28"/>
        </w:rPr>
        <w:t xml:space="preserve">), Дом </w:t>
      </w:r>
      <w:proofErr w:type="spellStart"/>
      <w:r w:rsidRPr="000F080E">
        <w:rPr>
          <w:sz w:val="28"/>
          <w:szCs w:val="28"/>
        </w:rPr>
        <w:t>Хамбо</w:t>
      </w:r>
      <w:proofErr w:type="spellEnd"/>
      <w:r w:rsidRPr="000F080E">
        <w:rPr>
          <w:sz w:val="28"/>
          <w:szCs w:val="28"/>
        </w:rPr>
        <w:t xml:space="preserve"> Ламы (</w:t>
      </w:r>
      <w:proofErr w:type="spellStart"/>
      <w:r w:rsidRPr="000F080E">
        <w:rPr>
          <w:sz w:val="28"/>
          <w:szCs w:val="28"/>
        </w:rPr>
        <w:t>п.Новоселенгинск</w:t>
      </w:r>
      <w:proofErr w:type="spellEnd"/>
      <w:r w:rsidRPr="000F080E">
        <w:rPr>
          <w:sz w:val="28"/>
          <w:szCs w:val="28"/>
        </w:rPr>
        <w:t>).</w:t>
      </w:r>
    </w:p>
    <w:bookmarkEnd w:id="2"/>
    <w:p w14:paraId="0EDF4605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</w:p>
    <w:p w14:paraId="268DF945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5. ФИЗИЧЕСКАЯ КУЛЬТУРА И СПОРТ.</w:t>
      </w:r>
    </w:p>
    <w:p w14:paraId="2FA0A289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</w:p>
    <w:p w14:paraId="40882CC6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14:paraId="432A7AF3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4FBBA002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физической культуре, спорту и молодежной политике Администрации МО «Селенгинский район».</w:t>
      </w:r>
    </w:p>
    <w:p w14:paraId="6BF63D7F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в сфере физической культуры и спорта за отчетный период все запланированные мероприятия в целом выполнены. </w:t>
      </w:r>
    </w:p>
    <w:p w14:paraId="0E0F70C4" w14:textId="77777777" w:rsidR="00B47052" w:rsidRPr="000F080E" w:rsidRDefault="00FA0193" w:rsidP="0017032B">
      <w:pPr>
        <w:pStyle w:val="Web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>Численность лиц, систематически занимающихся физической культурой и спортом, в 2018 году уменьшилась по сравнению с 2017 годом на 254 человек и составила 17765 человек или 42,5% от общего количества жителей. Численность лиц, систематически занимающихся физической культурой и спортом в 2019 году, уменьшилась по сравнению с 2018 годом на 131 человек, и составила 17634 человек или 42,8% от общего количества жителей. Уменьшение численности лиц, систематически занимающихся физической культурой и спортом, в 2018 и 2019 годах связано с демографической ситуацией в районе. В 2020 году численность лиц, систематически занимающихся физической культурой и спортом, составила 22399 человек или 54,5% и увеличилась по сравнению с 2019 годом на 4765 человек.</w:t>
      </w:r>
      <w:r w:rsidR="00057F3D" w:rsidRPr="000F080E">
        <w:rPr>
          <w:rFonts w:ascii="Times New Roman" w:hAnsi="Times New Roman" w:cs="Times New Roman"/>
          <w:sz w:val="28"/>
          <w:szCs w:val="28"/>
        </w:rPr>
        <w:t xml:space="preserve"> В 2021 году численность еще возрасла до 24 949 человек. </w:t>
      </w:r>
      <w:r w:rsidRPr="000F0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275C4" w14:textId="5DA98CF0" w:rsidR="00FA0193" w:rsidRPr="000F080E" w:rsidRDefault="00B47052" w:rsidP="00B47052">
      <w:pPr>
        <w:ind w:right="113" w:firstLine="567"/>
        <w:rPr>
          <w:sz w:val="28"/>
          <w:szCs w:val="28"/>
        </w:rPr>
      </w:pPr>
      <w:r w:rsidRPr="000F080E">
        <w:rPr>
          <w:rFonts w:eastAsiaTheme="minorEastAsia"/>
          <w:sz w:val="28"/>
          <w:szCs w:val="28"/>
        </w:rPr>
        <w:t xml:space="preserve">В </w:t>
      </w:r>
      <w:r w:rsidRPr="000F080E">
        <w:rPr>
          <w:rFonts w:eastAsiaTheme="minorEastAsia"/>
          <w:sz w:val="28"/>
          <w:szCs w:val="28"/>
        </w:rPr>
        <w:t>2022</w:t>
      </w:r>
      <w:r w:rsidRPr="000F080E">
        <w:rPr>
          <w:rFonts w:eastAsiaTheme="minorEastAsia"/>
          <w:sz w:val="28"/>
          <w:szCs w:val="28"/>
        </w:rPr>
        <w:t xml:space="preserve"> году</w:t>
      </w:r>
      <w:r w:rsidRPr="000F080E">
        <w:rPr>
          <w:rFonts w:eastAsiaTheme="minorEastAsia"/>
          <w:sz w:val="28"/>
          <w:szCs w:val="28"/>
        </w:rPr>
        <w:t xml:space="preserve"> в районе</w:t>
      </w:r>
      <w:r w:rsidRPr="000F080E">
        <w:rPr>
          <w:sz w:val="28"/>
        </w:rPr>
        <w:t xml:space="preserve"> было проведено 45 мероприятий, 17 мероприятий </w:t>
      </w:r>
      <w:r w:rsidRPr="000F080E">
        <w:rPr>
          <w:bCs/>
          <w:sz w:val="28"/>
        </w:rPr>
        <w:t>всероссийского и республиканского масштаба.</w:t>
      </w:r>
      <w:r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Данные мероприятия дали возможность увеличить </w:t>
      </w:r>
      <w:r w:rsidRPr="000F080E">
        <w:rPr>
          <w:bCs/>
          <w:iCs/>
          <w:sz w:val="28"/>
          <w:szCs w:val="28"/>
        </w:rPr>
        <w:t>долю населения</w:t>
      </w:r>
      <w:r w:rsidRPr="000F080E">
        <w:rPr>
          <w:sz w:val="28"/>
          <w:szCs w:val="28"/>
        </w:rPr>
        <w:t xml:space="preserve"> систематически занимающихся физической </w:t>
      </w:r>
      <w:r w:rsidRPr="000F080E">
        <w:rPr>
          <w:sz w:val="28"/>
          <w:szCs w:val="28"/>
        </w:rPr>
        <w:lastRenderedPageBreak/>
        <w:t>культурой и спортом, которая по итогам 2022 года составила 63% от общей численности населения района, а также увлечь различными видами спорта людей с ограничен</w:t>
      </w:r>
      <w:r w:rsidRPr="000F080E">
        <w:rPr>
          <w:sz w:val="28"/>
          <w:szCs w:val="28"/>
        </w:rPr>
        <w:t xml:space="preserve">ными возможностями и инвалидов. К </w:t>
      </w:r>
      <w:r w:rsidR="00FA0193" w:rsidRPr="000F080E">
        <w:rPr>
          <w:sz w:val="28"/>
          <w:szCs w:val="28"/>
        </w:rPr>
        <w:t>202</w:t>
      </w:r>
      <w:r w:rsidRPr="000F080E">
        <w:rPr>
          <w:sz w:val="28"/>
          <w:szCs w:val="28"/>
        </w:rPr>
        <w:t>5 году</w:t>
      </w:r>
      <w:r w:rsidR="00FA0193" w:rsidRPr="000F080E">
        <w:rPr>
          <w:sz w:val="28"/>
          <w:szCs w:val="28"/>
        </w:rPr>
        <w:t xml:space="preserve">   планируется увеличение численности занимающихся </w:t>
      </w:r>
      <w:r w:rsidRPr="000F080E">
        <w:rPr>
          <w:sz w:val="28"/>
          <w:szCs w:val="28"/>
        </w:rPr>
        <w:t>физической культурой и спортом до</w:t>
      </w:r>
      <w:r w:rsidR="00FA0193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65,0</w:t>
      </w:r>
      <w:r w:rsidR="00FA0193" w:rsidRPr="000F080E">
        <w:rPr>
          <w:sz w:val="28"/>
          <w:szCs w:val="28"/>
        </w:rPr>
        <w:t>%</w:t>
      </w:r>
      <w:r w:rsidR="00057F3D" w:rsidRPr="000F080E">
        <w:rPr>
          <w:sz w:val="28"/>
          <w:szCs w:val="28"/>
        </w:rPr>
        <w:t>.</w:t>
      </w:r>
    </w:p>
    <w:p w14:paraId="356BE8E0" w14:textId="5363C516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Важной частью учреждений дополнительного образования остаются спортивные школы Селенгинского района МБУ «СШОР г. Гусиноозерска</w:t>
      </w:r>
      <w:r w:rsidR="00057F3D" w:rsidRPr="000F080E">
        <w:rPr>
          <w:sz w:val="28"/>
          <w:szCs w:val="28"/>
        </w:rPr>
        <w:t xml:space="preserve">» и </w:t>
      </w:r>
      <w:r w:rsidRPr="000F080E">
        <w:rPr>
          <w:sz w:val="28"/>
          <w:szCs w:val="28"/>
        </w:rPr>
        <w:t>ДЮСШ</w:t>
      </w:r>
      <w:r w:rsidR="00057F3D" w:rsidRPr="000F080E">
        <w:rPr>
          <w:sz w:val="28"/>
          <w:szCs w:val="28"/>
        </w:rPr>
        <w:t>.</w:t>
      </w:r>
    </w:p>
    <w:p w14:paraId="705FB1D6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</w:p>
    <w:p w14:paraId="22365415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6. ЖИЛИЩНОЕ СТРОИТЕЛЬСТВО И ОБЕСПЕЧЕНИЕ ГРАЖДАН ЖИЛЬЕМ.</w:t>
      </w:r>
    </w:p>
    <w:p w14:paraId="19446E7E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</w:p>
    <w:p w14:paraId="714F8879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24. Общая площадь жилых помещений, приходящаяся в среднем на одного жителя, - всего.</w:t>
      </w:r>
    </w:p>
    <w:p w14:paraId="13338CB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кв. метр.</w:t>
      </w:r>
    </w:p>
    <w:p w14:paraId="3BA9D43F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имуществу, землепользованию и градостроительству Администрации МО «Селенгинский район».</w:t>
      </w:r>
    </w:p>
    <w:p w14:paraId="631182B0" w14:textId="77777777" w:rsidR="003B3F6F" w:rsidRPr="000F080E" w:rsidRDefault="00FA0193" w:rsidP="003B3F6F">
      <w:pPr>
        <w:rPr>
          <w:rFonts w:eastAsia="Calibri"/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  <w:r w:rsidR="003B3F6F" w:rsidRPr="000F080E">
        <w:rPr>
          <w:rFonts w:eastAsia="Calibri"/>
          <w:sz w:val="28"/>
          <w:szCs w:val="28"/>
        </w:rPr>
        <w:t>Одним из приоритетных направлений градостроительства является жилищное строительство. За 2022 год на территории Селенгинского района введено в эксплуатацию 49 жилых домов, площадью 4 356 кв.м., при годовом плане 4 272 кв. м. Годовой план выполнен на 102 %.</w:t>
      </w:r>
    </w:p>
    <w:p w14:paraId="31CF7BF2" w14:textId="77777777" w:rsidR="003B3F6F" w:rsidRPr="000F080E" w:rsidRDefault="003B3F6F" w:rsidP="003B3F6F">
      <w:pPr>
        <w:ind w:firstLine="708"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</w:rPr>
        <w:t>Одним из основных индикаторов развития строительного комплекса является общая площадь жилых помещений. За отчетный период в Селенгинском районе площадь жилых помещений в среднем на одного жителя составила 23,18 кв.м.</w:t>
      </w:r>
    </w:p>
    <w:p w14:paraId="7FD2BCDD" w14:textId="77777777" w:rsidR="003B3F6F" w:rsidRPr="000F080E" w:rsidRDefault="003B3F6F" w:rsidP="003B3F6F">
      <w:pPr>
        <w:pStyle w:val="afff6"/>
        <w:spacing w:line="240" w:lineRule="auto"/>
        <w:ind w:left="0" w:firstLine="567"/>
        <w:rPr>
          <w:sz w:val="28"/>
          <w:szCs w:val="28"/>
        </w:rPr>
      </w:pPr>
      <w:r w:rsidRPr="000F080E">
        <w:rPr>
          <w:sz w:val="28"/>
          <w:szCs w:val="28"/>
        </w:rPr>
        <w:t>В 2022 году выдано 49 уведомлений о соответствии указанных в уведомлении о планируемом строительстве или реконструкции объекта ИЖС или садового дома установленным градостроительным параметрам и 49 уведомлений о соответствии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14:paraId="2F5032C4" w14:textId="116F8724" w:rsidR="008338C2" w:rsidRPr="000F080E" w:rsidRDefault="008338C2" w:rsidP="00BD4D3C">
      <w:pPr>
        <w:pStyle w:val="afff6"/>
        <w:spacing w:line="240" w:lineRule="auto"/>
        <w:ind w:left="0" w:firstLine="697"/>
        <w:rPr>
          <w:sz w:val="28"/>
          <w:szCs w:val="28"/>
        </w:rPr>
      </w:pPr>
      <w:r w:rsidRPr="000F080E">
        <w:rPr>
          <w:sz w:val="28"/>
          <w:szCs w:val="28"/>
        </w:rPr>
        <w:t>Объем выполненных стр</w:t>
      </w:r>
      <w:r w:rsidR="003B3F6F" w:rsidRPr="000F080E">
        <w:rPr>
          <w:sz w:val="28"/>
          <w:szCs w:val="28"/>
        </w:rPr>
        <w:t>оительных работ составил за 2022 г: 207,1</w:t>
      </w:r>
      <w:r w:rsidRPr="000F080E">
        <w:rPr>
          <w:sz w:val="28"/>
          <w:szCs w:val="28"/>
        </w:rPr>
        <w:t xml:space="preserve"> млн.руб</w:t>
      </w:r>
      <w:r w:rsidR="0017032B" w:rsidRPr="000F080E">
        <w:rPr>
          <w:sz w:val="28"/>
          <w:szCs w:val="28"/>
        </w:rPr>
        <w:t>.</w:t>
      </w:r>
      <w:r w:rsidR="00BD4D3C" w:rsidRPr="000F080E">
        <w:rPr>
          <w:sz w:val="28"/>
          <w:szCs w:val="28"/>
        </w:rPr>
        <w:t xml:space="preserve">, </w:t>
      </w:r>
      <w:r w:rsidR="003B3F6F" w:rsidRPr="000F080E">
        <w:rPr>
          <w:sz w:val="28"/>
          <w:szCs w:val="28"/>
        </w:rPr>
        <w:t>численность занятых в строительстве – 135</w:t>
      </w:r>
      <w:r w:rsidRPr="000F080E">
        <w:rPr>
          <w:sz w:val="28"/>
          <w:szCs w:val="28"/>
        </w:rPr>
        <w:t xml:space="preserve"> чел.</w:t>
      </w:r>
      <w:r w:rsidR="003B3F6F" w:rsidRPr="000F080E">
        <w:rPr>
          <w:sz w:val="28"/>
          <w:szCs w:val="28"/>
        </w:rPr>
        <w:t xml:space="preserve"> Среднемесячная заработная плата – 36681,00</w:t>
      </w:r>
      <w:r w:rsidRPr="000F080E">
        <w:rPr>
          <w:b/>
          <w:bCs/>
          <w:color w:val="000000"/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руб.   </w:t>
      </w:r>
    </w:p>
    <w:p w14:paraId="3F62C3D3" w14:textId="77777777" w:rsidR="003B3F6F" w:rsidRPr="000F080E" w:rsidRDefault="003B3F6F" w:rsidP="003B3F6F">
      <w:pPr>
        <w:ind w:firstLine="567"/>
        <w:rPr>
          <w:color w:val="000000"/>
          <w:sz w:val="28"/>
          <w:szCs w:val="28"/>
        </w:rPr>
      </w:pPr>
      <w:r w:rsidRPr="000F080E">
        <w:rPr>
          <w:color w:val="000000"/>
          <w:sz w:val="28"/>
          <w:szCs w:val="28"/>
        </w:rPr>
        <w:t>Удельный вес ветхого и аварийного жилищного фонда от общего объема жилищного фонда составляет по району 0,53%.</w:t>
      </w:r>
    </w:p>
    <w:p w14:paraId="0246A72A" w14:textId="77777777" w:rsidR="003B3F6F" w:rsidRPr="000F080E" w:rsidRDefault="003B3F6F" w:rsidP="0017032B">
      <w:pPr>
        <w:ind w:firstLine="567"/>
        <w:rPr>
          <w:b/>
          <w:sz w:val="28"/>
          <w:szCs w:val="28"/>
        </w:rPr>
      </w:pPr>
    </w:p>
    <w:p w14:paraId="0B522994" w14:textId="41299E83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25. Площадь земельных участков, предоставленных для строительства в расчете на 10 тыс.</w:t>
      </w:r>
      <w:r w:rsidR="003B3F6F" w:rsidRPr="000F080E">
        <w:rPr>
          <w:b/>
          <w:sz w:val="28"/>
          <w:szCs w:val="28"/>
        </w:rPr>
        <w:t xml:space="preserve"> </w:t>
      </w:r>
      <w:r w:rsidRPr="000F080E">
        <w:rPr>
          <w:b/>
          <w:sz w:val="28"/>
          <w:szCs w:val="28"/>
        </w:rPr>
        <w:t>человек населения, - всего.</w:t>
      </w:r>
    </w:p>
    <w:p w14:paraId="6A11BD6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гектары.</w:t>
      </w:r>
    </w:p>
    <w:p w14:paraId="459BD975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имуществу, землепользованию и градостроительству Администрации МО «Селенгинский район».</w:t>
      </w:r>
    </w:p>
    <w:p w14:paraId="06F22A76" w14:textId="77777777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Главными целями в сфере земельных отношений в Селенгинском районе является повышение эффективности управления земельными ресурсами и их использования.</w:t>
      </w:r>
    </w:p>
    <w:p w14:paraId="0836D3C7" w14:textId="48288C90" w:rsidR="00FA0193" w:rsidRPr="000F080E" w:rsidRDefault="00492E0D" w:rsidP="0017032B">
      <w:pPr>
        <w:tabs>
          <w:tab w:val="left" w:pos="1607"/>
        </w:tabs>
        <w:ind w:firstLine="567"/>
      </w:pPr>
      <w:r w:rsidRPr="000F080E">
        <w:rPr>
          <w:sz w:val="28"/>
          <w:szCs w:val="28"/>
        </w:rPr>
        <w:t>В 2022</w:t>
      </w:r>
      <w:r w:rsidR="00FA0193" w:rsidRPr="000F080E">
        <w:rPr>
          <w:sz w:val="28"/>
          <w:szCs w:val="28"/>
        </w:rPr>
        <w:t xml:space="preserve"> году площадь предоставленных для строительства земельных участков в расчете на 10 тыс.</w:t>
      </w:r>
      <w:r w:rsidR="003B3F6F" w:rsidRPr="000F080E">
        <w:rPr>
          <w:sz w:val="28"/>
          <w:szCs w:val="28"/>
        </w:rPr>
        <w:t xml:space="preserve"> </w:t>
      </w:r>
      <w:r w:rsidR="00FA0193" w:rsidRPr="000F080E">
        <w:rPr>
          <w:sz w:val="28"/>
          <w:szCs w:val="28"/>
        </w:rPr>
        <w:t>населения составлял 22,</w:t>
      </w:r>
      <w:r w:rsidRPr="000F080E">
        <w:rPr>
          <w:sz w:val="28"/>
          <w:szCs w:val="28"/>
        </w:rPr>
        <w:t>5</w:t>
      </w:r>
      <w:r w:rsidR="00FA0193" w:rsidRPr="000F080E">
        <w:rPr>
          <w:sz w:val="28"/>
          <w:szCs w:val="28"/>
        </w:rPr>
        <w:t xml:space="preserve"> га. Рост земельных участков, формируемых для строительства, произошел в связи </w:t>
      </w:r>
      <w:r w:rsidR="00D5750F" w:rsidRPr="000F080E">
        <w:rPr>
          <w:sz w:val="28"/>
          <w:szCs w:val="28"/>
        </w:rPr>
        <w:t xml:space="preserve">   с предоставл</w:t>
      </w:r>
      <w:r w:rsidRPr="000F080E">
        <w:rPr>
          <w:sz w:val="28"/>
          <w:szCs w:val="28"/>
        </w:rPr>
        <w:t xml:space="preserve">ением Дальневосточной субсидии </w:t>
      </w:r>
      <w:r w:rsidR="00D5750F" w:rsidRPr="000F080E">
        <w:rPr>
          <w:sz w:val="28"/>
          <w:szCs w:val="28"/>
        </w:rPr>
        <w:t>в рамках Федерального закона «</w:t>
      </w:r>
      <w:r w:rsidR="00D5750F" w:rsidRPr="000F080E">
        <w:t xml:space="preserve">ОБ ОСОБЕННОСТЯХ ПРЕДОСТАВЛЕНИЯ ГРАЖДАНАМ ЗЕМЕЛЬНЫХ </w:t>
      </w:r>
      <w:proofErr w:type="gramStart"/>
      <w:r w:rsidR="00D5750F" w:rsidRPr="000F080E">
        <w:t>УЧАСТКОВ,НАХОДЯЩИХСЯ</w:t>
      </w:r>
      <w:proofErr w:type="gramEnd"/>
      <w:r w:rsidR="00D5750F" w:rsidRPr="000F080E">
        <w:t xml:space="preserve"> В </w:t>
      </w:r>
      <w:r w:rsidR="00D5750F" w:rsidRPr="000F080E">
        <w:lastRenderedPageBreak/>
        <w:t>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="003B3F6F" w:rsidRPr="000F080E">
        <w:t>.</w:t>
      </w:r>
    </w:p>
    <w:p w14:paraId="1A61FF72" w14:textId="77777777" w:rsidR="003B3F6F" w:rsidRPr="000F080E" w:rsidRDefault="003B3F6F" w:rsidP="0017032B">
      <w:pPr>
        <w:tabs>
          <w:tab w:val="left" w:pos="1607"/>
        </w:tabs>
        <w:ind w:firstLine="567"/>
        <w:rPr>
          <w:sz w:val="28"/>
          <w:szCs w:val="28"/>
        </w:rPr>
      </w:pPr>
    </w:p>
    <w:p w14:paraId="5538D546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14:paraId="005AB0EE" w14:textId="373F86FE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кв.</w:t>
      </w:r>
      <w:r w:rsidR="00492E0D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метр.</w:t>
      </w:r>
    </w:p>
    <w:p w14:paraId="32424D6A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имуществу, землепользованию и градостроительству Администрации МО «Селенгинский район».</w:t>
      </w:r>
    </w:p>
    <w:p w14:paraId="34A0A2C4" w14:textId="3C4E4871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Pr="000F080E">
        <w:rPr>
          <w:sz w:val="28"/>
          <w:szCs w:val="28"/>
        </w:rPr>
        <w:t>: объектов жилищного строительства в течение 3 лет составили в 202</w:t>
      </w:r>
      <w:r w:rsidR="00492E0D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</w:t>
      </w:r>
      <w:r w:rsidR="00492E0D" w:rsidRPr="000F080E">
        <w:rPr>
          <w:sz w:val="28"/>
          <w:szCs w:val="28"/>
        </w:rPr>
        <w:t>ду: 6050 кв.м. (в 2020</w:t>
      </w:r>
      <w:r w:rsidRPr="000F080E">
        <w:rPr>
          <w:sz w:val="28"/>
          <w:szCs w:val="28"/>
        </w:rPr>
        <w:t xml:space="preserve"> году</w:t>
      </w:r>
      <w:r w:rsidR="00492E0D" w:rsidRPr="000F080E">
        <w:rPr>
          <w:sz w:val="28"/>
          <w:szCs w:val="28"/>
        </w:rPr>
        <w:t xml:space="preserve"> - 6000 кв.м.; в 2022 году - 605</w:t>
      </w:r>
      <w:r w:rsidRPr="000F080E">
        <w:rPr>
          <w:sz w:val="28"/>
          <w:szCs w:val="28"/>
        </w:rPr>
        <w:t>0 кв.м.), иных объектов капитального строительства - в течение 5 лет отсутствовало.</w:t>
      </w:r>
    </w:p>
    <w:p w14:paraId="11911777" w14:textId="77777777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</w:p>
    <w:p w14:paraId="063DF70B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7. ЖИЛИЩНО – КОММУНАЛЬНОЕ ХОЗЯЙСТВО.</w:t>
      </w:r>
    </w:p>
    <w:p w14:paraId="123B0710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</w:p>
    <w:p w14:paraId="7D8AAEC6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14:paraId="4C5FEA73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16B215D2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Отдел по промышленности, инфраструктуре и ЖКХ Администрации МО «Селенгинский район».</w:t>
      </w:r>
    </w:p>
    <w:p w14:paraId="48FBDD2D" w14:textId="77777777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показатель по району составляет 100%.</w:t>
      </w:r>
    </w:p>
    <w:p w14:paraId="0160D08F" w14:textId="380335FA" w:rsidR="00FA0193" w:rsidRPr="000F080E" w:rsidRDefault="00FA0193" w:rsidP="001703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0E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1</w:t>
      </w:r>
      <w:r w:rsidR="00E2021D" w:rsidRPr="000F080E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0F080E">
        <w:rPr>
          <w:rFonts w:ascii="Times New Roman" w:hAnsi="Times New Roman" w:cs="Times New Roman"/>
          <w:color w:val="000000"/>
          <w:sz w:val="28"/>
          <w:szCs w:val="28"/>
        </w:rPr>
        <w:t xml:space="preserve"> МКД, которые находятся под управлением или обслуживаются управляющими компаниями и организациями. </w:t>
      </w:r>
    </w:p>
    <w:p w14:paraId="7A2D9CD1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</w:p>
    <w:p w14:paraId="42E5F7D6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14:paraId="0B61A024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3B493EEC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Отдел по промышленности, инфраструктуре и ЖКХ Администрации МО «Селенгинский район».</w:t>
      </w:r>
    </w:p>
    <w:p w14:paraId="03FFC645" w14:textId="28B0907B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  <w:r w:rsidRPr="000F080E">
        <w:rPr>
          <w:color w:val="000000"/>
          <w:sz w:val="28"/>
          <w:szCs w:val="28"/>
        </w:rPr>
        <w:t xml:space="preserve">показатель по району составляет – 100%. Услуги по электроснабжению оказывает ПАО «Россети Сибирь» - Бурятэнерго, по водоснабжению и водоотведению </w:t>
      </w:r>
      <w:proofErr w:type="spellStart"/>
      <w:r w:rsidRPr="000F080E">
        <w:rPr>
          <w:color w:val="000000"/>
          <w:sz w:val="28"/>
          <w:szCs w:val="28"/>
        </w:rPr>
        <w:t>г.Гусиноозерск</w:t>
      </w:r>
      <w:proofErr w:type="spellEnd"/>
      <w:r w:rsidRPr="000F080E">
        <w:rPr>
          <w:color w:val="000000"/>
          <w:sz w:val="28"/>
          <w:szCs w:val="28"/>
        </w:rPr>
        <w:t xml:space="preserve"> – ООО «Горводоканал», по теплоснабжению </w:t>
      </w:r>
      <w:proofErr w:type="spellStart"/>
      <w:r w:rsidRPr="000F080E">
        <w:rPr>
          <w:color w:val="000000"/>
          <w:sz w:val="28"/>
          <w:szCs w:val="28"/>
        </w:rPr>
        <w:t>г.Гусиноозерск</w:t>
      </w:r>
      <w:proofErr w:type="spellEnd"/>
      <w:r w:rsidRPr="000F080E">
        <w:rPr>
          <w:color w:val="000000"/>
          <w:sz w:val="28"/>
          <w:szCs w:val="28"/>
        </w:rPr>
        <w:t xml:space="preserve"> – филиал </w:t>
      </w:r>
      <w:r w:rsidR="00110F78" w:rsidRPr="000F080E">
        <w:rPr>
          <w:color w:val="000000"/>
          <w:sz w:val="28"/>
          <w:szCs w:val="28"/>
        </w:rPr>
        <w:t>«</w:t>
      </w:r>
      <w:r w:rsidRPr="000F080E">
        <w:rPr>
          <w:color w:val="000000"/>
          <w:sz w:val="28"/>
          <w:szCs w:val="28"/>
        </w:rPr>
        <w:t>Гусиноозерская ГРЭС</w:t>
      </w:r>
      <w:r w:rsidR="00110F78" w:rsidRPr="000F080E">
        <w:rPr>
          <w:color w:val="000000"/>
          <w:sz w:val="28"/>
          <w:szCs w:val="28"/>
        </w:rPr>
        <w:t>»</w:t>
      </w:r>
      <w:r w:rsidRPr="000F080E">
        <w:rPr>
          <w:color w:val="000000"/>
          <w:sz w:val="28"/>
          <w:szCs w:val="28"/>
        </w:rPr>
        <w:t xml:space="preserve"> АО «ИНТЕР РАО-Электрогенерация», по </w:t>
      </w:r>
      <w:r w:rsidRPr="000F080E">
        <w:rPr>
          <w:sz w:val="28"/>
          <w:szCs w:val="28"/>
        </w:rPr>
        <w:t>утилизации (захоронению) твердых бытовых отходов</w:t>
      </w:r>
      <w:r w:rsidRPr="000F080E">
        <w:rPr>
          <w:color w:val="000000"/>
          <w:sz w:val="28"/>
          <w:szCs w:val="28"/>
        </w:rPr>
        <w:t xml:space="preserve"> – ИП </w:t>
      </w:r>
      <w:r w:rsidRPr="000F080E">
        <w:rPr>
          <w:color w:val="000000"/>
          <w:sz w:val="28"/>
          <w:szCs w:val="28"/>
        </w:rPr>
        <w:lastRenderedPageBreak/>
        <w:t>«Калашников Н.Д.», по сельским поселениям услуги по тепло- водоснабжению и водоотведению оказывает ООО «Импульс Плюс»</w:t>
      </w:r>
      <w:r w:rsidRPr="000F080E">
        <w:rPr>
          <w:sz w:val="28"/>
          <w:szCs w:val="28"/>
        </w:rPr>
        <w:t>.</w:t>
      </w:r>
    </w:p>
    <w:p w14:paraId="0665F314" w14:textId="77777777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</w:p>
    <w:p w14:paraId="102AE79D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59041EFE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0E25CF84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имуществу, землепользованию и градостроительству Администрации МО «Селенгинский район».</w:t>
      </w:r>
    </w:p>
    <w:p w14:paraId="5B96BB3E" w14:textId="57E22076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Всего многоквартирных домов на террит</w:t>
      </w:r>
      <w:r w:rsidR="00110F78" w:rsidRPr="000F080E">
        <w:rPr>
          <w:sz w:val="28"/>
          <w:szCs w:val="28"/>
        </w:rPr>
        <w:t>ории Селенгинского района в 20221</w:t>
      </w:r>
      <w:r w:rsidRPr="000F080E">
        <w:rPr>
          <w:sz w:val="28"/>
          <w:szCs w:val="28"/>
        </w:rPr>
        <w:t xml:space="preserve"> году составляло 1</w:t>
      </w:r>
      <w:r w:rsidR="00E2021D" w:rsidRPr="000F080E">
        <w:rPr>
          <w:sz w:val="28"/>
          <w:szCs w:val="28"/>
        </w:rPr>
        <w:t>93</w:t>
      </w:r>
      <w:r w:rsidRPr="000F080E">
        <w:rPr>
          <w:sz w:val="28"/>
          <w:szCs w:val="28"/>
        </w:rPr>
        <w:t xml:space="preserve"> единиц. Проведены кад</w:t>
      </w:r>
      <w:r w:rsidR="00110F78" w:rsidRPr="000F080E">
        <w:rPr>
          <w:sz w:val="28"/>
          <w:szCs w:val="28"/>
        </w:rPr>
        <w:t>астровые работы по формированию</w:t>
      </w:r>
      <w:r w:rsidRPr="000F080E">
        <w:rPr>
          <w:sz w:val="28"/>
          <w:szCs w:val="28"/>
        </w:rPr>
        <w:t xml:space="preserve"> земельных участков под многоквартирными домами, что составило </w:t>
      </w:r>
      <w:r w:rsidR="00110F78" w:rsidRPr="000F080E">
        <w:rPr>
          <w:sz w:val="28"/>
          <w:szCs w:val="28"/>
        </w:rPr>
        <w:t>63,5</w:t>
      </w:r>
      <w:r w:rsidRPr="000F080E">
        <w:rPr>
          <w:sz w:val="28"/>
          <w:szCs w:val="28"/>
        </w:rPr>
        <w:t>%.</w:t>
      </w:r>
    </w:p>
    <w:p w14:paraId="409A0D85" w14:textId="77777777" w:rsidR="00FA0193" w:rsidRPr="000F080E" w:rsidRDefault="00FA0193" w:rsidP="0017032B">
      <w:pPr>
        <w:tabs>
          <w:tab w:val="left" w:pos="1607"/>
        </w:tabs>
        <w:ind w:firstLine="567"/>
        <w:rPr>
          <w:sz w:val="28"/>
          <w:szCs w:val="28"/>
        </w:rPr>
      </w:pPr>
    </w:p>
    <w:p w14:paraId="7105728B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14:paraId="7908266B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48B6D4AD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имуществу, землепользованию и градостроительству Администрации МО «Селенгинский район».</w:t>
      </w:r>
    </w:p>
    <w:p w14:paraId="2909C9CA" w14:textId="1A2D35DF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b/>
          <w:sz w:val="28"/>
          <w:szCs w:val="28"/>
        </w:rPr>
        <w:t xml:space="preserve"> </w:t>
      </w:r>
    </w:p>
    <w:p w14:paraId="472BAA60" w14:textId="3EB83452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В целях оформления прав граждан на земельные участки и объектов капитального строительства предоставлено: для строительства объектов выдано </w:t>
      </w:r>
      <w:r w:rsidR="00E2021D" w:rsidRPr="000F080E">
        <w:rPr>
          <w:sz w:val="28"/>
          <w:szCs w:val="28"/>
        </w:rPr>
        <w:t>1</w:t>
      </w:r>
      <w:r w:rsidRPr="000F080E">
        <w:rPr>
          <w:sz w:val="28"/>
          <w:szCs w:val="28"/>
        </w:rPr>
        <w:t>8 градостроительных планов земельных участков, уведомлений на планируемое строительство жилых домов – 28 шт</w:t>
      </w:r>
      <w:r w:rsidR="00110F78" w:rsidRPr="000F080E">
        <w:rPr>
          <w:sz w:val="28"/>
          <w:szCs w:val="28"/>
        </w:rPr>
        <w:t>.</w:t>
      </w:r>
      <w:r w:rsidRPr="000F080E">
        <w:rPr>
          <w:sz w:val="28"/>
          <w:szCs w:val="28"/>
        </w:rPr>
        <w:t xml:space="preserve">, уведомлений на построенные жилые дома – </w:t>
      </w:r>
      <w:r w:rsidR="00E2021D" w:rsidRPr="000F080E">
        <w:rPr>
          <w:sz w:val="28"/>
          <w:szCs w:val="28"/>
        </w:rPr>
        <w:t>15</w:t>
      </w:r>
      <w:r w:rsidRPr="000F080E">
        <w:rPr>
          <w:sz w:val="28"/>
          <w:szCs w:val="28"/>
        </w:rPr>
        <w:t xml:space="preserve"> шт. </w:t>
      </w:r>
      <w:r w:rsidR="00E2021D" w:rsidRPr="000F080E">
        <w:rPr>
          <w:sz w:val="28"/>
          <w:szCs w:val="28"/>
        </w:rPr>
        <w:t>Количество семей, улучшивших жилищные условия 81.</w:t>
      </w:r>
    </w:p>
    <w:p w14:paraId="346D159E" w14:textId="77777777" w:rsidR="00110F78" w:rsidRPr="000F080E" w:rsidRDefault="00110F78" w:rsidP="0017032B">
      <w:pPr>
        <w:ind w:firstLine="567"/>
        <w:rPr>
          <w:b/>
          <w:sz w:val="28"/>
          <w:szCs w:val="28"/>
        </w:rPr>
      </w:pPr>
    </w:p>
    <w:p w14:paraId="7133EEAD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8. ОРГАНИЗАЦИЯ МУНИЦИПАЛЬНОГО УПРАВЛЕНИЯ.</w:t>
      </w:r>
    </w:p>
    <w:p w14:paraId="70585FD3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</w:p>
    <w:p w14:paraId="096120F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14:paraId="6E3A21DB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4731BA01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финансам Администрации МО «Селенгинский район».</w:t>
      </w:r>
    </w:p>
    <w:p w14:paraId="5A863BC9" w14:textId="77777777" w:rsidR="00110F78" w:rsidRPr="000F080E" w:rsidRDefault="00FA0193" w:rsidP="00110F78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  <w:r w:rsidR="00110F78" w:rsidRPr="000F080E">
        <w:rPr>
          <w:sz w:val="28"/>
          <w:szCs w:val="28"/>
        </w:rPr>
        <w:t>Основные параметры консолидированного бюджета муниципального образования «Селенгинский район» по доходам в 2022 году исполнены в объеме 1 млрд. 856 млн. руб., увеличение составило 114% к уровню 2021 года.</w:t>
      </w:r>
    </w:p>
    <w:p w14:paraId="42A1A0FA" w14:textId="35272617" w:rsidR="00463F05" w:rsidRPr="000F080E" w:rsidRDefault="00110F78" w:rsidP="00110F78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В структуре доходов консолидированного бюджета за 2022 год 16,8% или 311,8 млн. руб. (110,7% к уровню 2021 года) приходится на собственные налоговые и неналоговые доходы, в том числе 82,9% налоговые доходы и 17,1% неналоговые доходы.</w:t>
      </w:r>
      <w:r w:rsidRPr="000F080E">
        <w:rPr>
          <w:sz w:val="28"/>
          <w:szCs w:val="28"/>
        </w:rPr>
        <w:tab/>
      </w:r>
    </w:p>
    <w:p w14:paraId="36372343" w14:textId="77777777" w:rsidR="00110F78" w:rsidRPr="000F080E" w:rsidRDefault="00110F78" w:rsidP="00110F78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Отмечается рост НДФЛ на 112,8%, связанный преимущественно с повышением МРОТ и увеличением на 6,93% заработной платы работникам бюджетной сферы. </w:t>
      </w:r>
    </w:p>
    <w:p w14:paraId="7C50855F" w14:textId="77777777" w:rsidR="00110F78" w:rsidRPr="000F080E" w:rsidRDefault="00110F78" w:rsidP="00110F78">
      <w:pPr>
        <w:ind w:firstLine="567"/>
        <w:rPr>
          <w:sz w:val="28"/>
          <w:szCs w:val="28"/>
        </w:rPr>
      </w:pPr>
      <w:r w:rsidRPr="000F080E">
        <w:rPr>
          <w:rFonts w:eastAsia="SimSun"/>
          <w:bCs/>
          <w:sz w:val="28"/>
          <w:szCs w:val="28"/>
          <w:lang w:eastAsia="zh-CN"/>
        </w:rPr>
        <w:lastRenderedPageBreak/>
        <w:t>П</w:t>
      </w:r>
      <w:r w:rsidRPr="000F080E">
        <w:rPr>
          <w:sz w:val="28"/>
          <w:szCs w:val="28"/>
        </w:rPr>
        <w:t xml:space="preserve">оступление налогов на совокупный доход в 2022 году увеличилось на сумму 6 073,5 тыс. руб. или на 125,7%. В связи с введенными в 2021 году, мерами поддержки субъектов МСП, </w:t>
      </w:r>
      <w:r w:rsidRPr="000F080E">
        <w:rPr>
          <w:rFonts w:eastAsia="SimSun"/>
          <w:bCs/>
          <w:sz w:val="28"/>
          <w:szCs w:val="28"/>
          <w:lang w:eastAsia="zh-CN"/>
        </w:rPr>
        <w:t xml:space="preserve">в условиях ухудшения экономической ситуации из-за распространения новой коронавирусной инфекции, большинство предпринимателей Селенгинского района воспользовались правом на перенос сроков уплаты налогов, что безусловно отразилось на собираемости. </w:t>
      </w:r>
    </w:p>
    <w:p w14:paraId="38198B04" w14:textId="77777777" w:rsidR="00110F78" w:rsidRPr="000F080E" w:rsidRDefault="00110F78" w:rsidP="00110F78">
      <w:pPr>
        <w:ind w:firstLine="708"/>
        <w:contextualSpacing/>
        <w:rPr>
          <w:rFonts w:eastAsia="Calibri"/>
          <w:sz w:val="28"/>
          <w:szCs w:val="28"/>
        </w:rPr>
      </w:pPr>
      <w:r w:rsidRPr="000F080E">
        <w:rPr>
          <w:rFonts w:eastAsia="Calibri"/>
          <w:sz w:val="28"/>
          <w:szCs w:val="28"/>
        </w:rPr>
        <w:t xml:space="preserve">Доходы от уплаты акцизов на нефтепродукты за 2022 год в консолидированный бюджет </w:t>
      </w:r>
      <w:r w:rsidRPr="000F080E">
        <w:rPr>
          <w:sz w:val="28"/>
          <w:szCs w:val="28"/>
        </w:rPr>
        <w:t>поступили в объеме</w:t>
      </w:r>
      <w:r w:rsidRPr="000F080E">
        <w:rPr>
          <w:rFonts w:eastAsia="Calibri"/>
          <w:sz w:val="28"/>
          <w:szCs w:val="28"/>
        </w:rPr>
        <w:t xml:space="preserve"> 23 230,7 тыс. руб., что составило 105,4% от утвержденных плановых назначений.</w:t>
      </w:r>
      <w:r w:rsidRPr="000F080E">
        <w:rPr>
          <w:sz w:val="28"/>
          <w:szCs w:val="28"/>
        </w:rPr>
        <w:t xml:space="preserve"> </w:t>
      </w:r>
      <w:r w:rsidRPr="000F080E">
        <w:rPr>
          <w:rFonts w:eastAsia="Calibri"/>
          <w:sz w:val="28"/>
          <w:szCs w:val="28"/>
        </w:rPr>
        <w:t>По сравнению с 2021</w:t>
      </w:r>
      <w:r w:rsidRPr="000F080E">
        <w:rPr>
          <w:sz w:val="28"/>
          <w:szCs w:val="28"/>
        </w:rPr>
        <w:t xml:space="preserve"> годом</w:t>
      </w:r>
      <w:r w:rsidRPr="000F080E">
        <w:rPr>
          <w:rFonts w:eastAsia="Calibri"/>
          <w:sz w:val="28"/>
          <w:szCs w:val="28"/>
        </w:rPr>
        <w:t xml:space="preserve"> увеличение составило 4 615,1 тыс. руб.</w:t>
      </w:r>
      <w:r w:rsidRPr="000F080E">
        <w:rPr>
          <w:sz w:val="28"/>
          <w:szCs w:val="28"/>
        </w:rPr>
        <w:t xml:space="preserve">, </w:t>
      </w:r>
      <w:r w:rsidRPr="000F080E">
        <w:rPr>
          <w:rFonts w:eastAsia="Calibri"/>
          <w:sz w:val="28"/>
          <w:szCs w:val="28"/>
        </w:rPr>
        <w:t>в связи с изменением распределения доходов между федеральным и региональными бюджетами.</w:t>
      </w:r>
    </w:p>
    <w:p w14:paraId="46F6FBE2" w14:textId="77777777" w:rsidR="00110F78" w:rsidRPr="000F080E" w:rsidRDefault="00110F78" w:rsidP="00110F78">
      <w:pPr>
        <w:widowControl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Налоги на имущество за 2022 год в консолидированный бюджет поступили в объеме 21 365,1 тыс. руб. или на 1 170,4 меньше чем за 2021 год в том числе: </w:t>
      </w:r>
    </w:p>
    <w:p w14:paraId="0C29E85E" w14:textId="77777777" w:rsidR="00110F78" w:rsidRPr="000F080E" w:rsidRDefault="00110F78" w:rsidP="00110F78">
      <w:pPr>
        <w:contextualSpacing/>
        <w:rPr>
          <w:rFonts w:eastAsia="Calibri"/>
          <w:sz w:val="28"/>
          <w:szCs w:val="28"/>
        </w:rPr>
      </w:pPr>
      <w:r w:rsidRPr="000F080E">
        <w:rPr>
          <w:sz w:val="28"/>
          <w:szCs w:val="28"/>
        </w:rPr>
        <w:t xml:space="preserve">- земельный налог в 2022г. – 17 124,9 тыс. руб. (уменьшение на 1 904,5 тыс. руб. или 90,0 % к уровню 2021 г.) </w:t>
      </w:r>
      <w:r w:rsidRPr="000F080E">
        <w:rPr>
          <w:szCs w:val="26"/>
        </w:rPr>
        <w:t xml:space="preserve"> </w:t>
      </w:r>
      <w:r w:rsidRPr="000F080E">
        <w:rPr>
          <w:sz w:val="28"/>
          <w:szCs w:val="28"/>
        </w:rPr>
        <w:t>снижение поступления связано с уменьшением поступлений по основному налогоплательщику отрасли «производство электроэнергии» (</w:t>
      </w:r>
      <w:r w:rsidRPr="000F080E">
        <w:rPr>
          <w:rFonts w:eastAsia="Calibri"/>
          <w:sz w:val="28"/>
          <w:szCs w:val="28"/>
        </w:rPr>
        <w:t xml:space="preserve">в связи с переоценкой кадастровой стоимости земельных участков) </w:t>
      </w:r>
      <w:r w:rsidRPr="000F080E">
        <w:rPr>
          <w:sz w:val="28"/>
          <w:szCs w:val="28"/>
        </w:rPr>
        <w:t>и наличием переплаты по ряду налогоплательщиков на начало года,</w:t>
      </w:r>
    </w:p>
    <w:p w14:paraId="3EC41AC4" w14:textId="77777777" w:rsidR="00110F78" w:rsidRPr="000F080E" w:rsidRDefault="00110F78" w:rsidP="00110F78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0F080E">
        <w:rPr>
          <w:sz w:val="28"/>
          <w:szCs w:val="28"/>
        </w:rPr>
        <w:t xml:space="preserve">- налог на имущество – в 2022г. – 4 240,2 тыс. руб., в 2021 г. – 3 509,0 тыс. руб. (увеличение на 731,2 тыс. руб. или 120,8 %). </w:t>
      </w:r>
    </w:p>
    <w:p w14:paraId="0443A906" w14:textId="77777777" w:rsidR="00110F78" w:rsidRPr="000F080E" w:rsidRDefault="00110F78" w:rsidP="00110F78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0F080E">
        <w:rPr>
          <w:sz w:val="28"/>
          <w:szCs w:val="28"/>
        </w:rPr>
        <w:t xml:space="preserve"> В целях своевременной оплаты имущественных налогов и снижения задолженности в 2022 году проведены следующие мероприятия:</w:t>
      </w:r>
    </w:p>
    <w:p w14:paraId="32B7FA29" w14:textId="77777777" w:rsidR="00110F78" w:rsidRPr="000F080E" w:rsidRDefault="00110F78" w:rsidP="00110F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- на регулярной основе проводится информирование населения о сроках и способах оплаты, статьи - напоминания о необходимости погашения задолженности по имущественным налогам за 2021 год и</w:t>
      </w:r>
      <w:r w:rsidRPr="000F080E">
        <w:rPr>
          <w:i/>
          <w:sz w:val="28"/>
          <w:szCs w:val="28"/>
        </w:rPr>
        <w:t xml:space="preserve"> </w:t>
      </w:r>
      <w:r w:rsidRPr="000F080E">
        <w:rPr>
          <w:sz w:val="28"/>
          <w:szCs w:val="28"/>
        </w:rPr>
        <w:t>своевременной оплате имущественных налогов;</w:t>
      </w:r>
    </w:p>
    <w:p w14:paraId="5704CC76" w14:textId="77777777" w:rsidR="00110F78" w:rsidRPr="000F080E" w:rsidRDefault="00110F78" w:rsidP="00110F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- проведены совещания с представителями налоговых органов, руководителями бюджетных организаций, крупных предприятий города, предприятий ЖКХ, банковских организаций по вопросу </w:t>
      </w:r>
      <w:r w:rsidRPr="000F080E">
        <w:rPr>
          <w:rFonts w:eastAsia="SimSun"/>
          <w:bCs/>
          <w:kern w:val="3"/>
          <w:sz w:val="28"/>
          <w:szCs w:val="28"/>
          <w:lang w:eastAsia="zh-CN" w:bidi="hi-IN"/>
        </w:rPr>
        <w:t>взаимодействия по своевременной уплате имущественных налогов</w:t>
      </w:r>
      <w:r w:rsidRPr="000F080E">
        <w:rPr>
          <w:sz w:val="28"/>
          <w:szCs w:val="28"/>
        </w:rPr>
        <w:t xml:space="preserve"> населением;</w:t>
      </w:r>
    </w:p>
    <w:p w14:paraId="6E24B556" w14:textId="77777777" w:rsidR="00110F78" w:rsidRPr="000F080E" w:rsidRDefault="00110F78" w:rsidP="00110F7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- осуществлена деятельность Общественной приемной, совместно с сотрудниками МРИ ФНС №8 по РБ и Почта России, где можно было получить консультацию по своим имущественным налогам, налоговым вычетам, зарегистрироваться в интернет сервисе «Личный кабинет налогоплательщика», получить налоговое уведомление и оплатить имущественные налоги на месте.</w:t>
      </w:r>
    </w:p>
    <w:p w14:paraId="114DA8B8" w14:textId="77777777" w:rsidR="00110F78" w:rsidRPr="000F080E" w:rsidRDefault="00110F78" w:rsidP="00110F78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>С целью снижения задолженности по имущественным налогам в 2022 году совместно с налоговой инспекцией была организована акция «Твои налоги - твоя школа и детский сад», которая позволила увеличить собираемость на 1,5 млн. руб.</w:t>
      </w:r>
    </w:p>
    <w:p w14:paraId="6B4E53B6" w14:textId="77777777" w:rsidR="00110F78" w:rsidRPr="000F080E" w:rsidRDefault="00110F78" w:rsidP="00110F78">
      <w:pPr>
        <w:contextualSpacing/>
        <w:rPr>
          <w:rFonts w:eastAsia="Calibri"/>
          <w:szCs w:val="26"/>
        </w:rPr>
      </w:pPr>
      <w:r w:rsidRPr="000F080E">
        <w:rPr>
          <w:sz w:val="28"/>
          <w:szCs w:val="28"/>
        </w:rPr>
        <w:t xml:space="preserve">В 2022 году МО «Селенгинский район» выполнен совокупный показатель </w:t>
      </w:r>
      <w:r w:rsidRPr="000F080E">
        <w:rPr>
          <w:bCs/>
          <w:i/>
          <w:iCs/>
          <w:sz w:val="28"/>
          <w:szCs w:val="28"/>
        </w:rPr>
        <w:t>собираемости имущественных налогов физических лиц</w:t>
      </w:r>
      <w:r w:rsidRPr="000F080E">
        <w:rPr>
          <w:sz w:val="28"/>
          <w:szCs w:val="28"/>
        </w:rPr>
        <w:t xml:space="preserve"> в размере 102,6%</w:t>
      </w:r>
      <w:r w:rsidRPr="000F080E">
        <w:rPr>
          <w:rFonts w:eastAsia="Calibri"/>
          <w:sz w:val="28"/>
          <w:szCs w:val="28"/>
        </w:rPr>
        <w:t xml:space="preserve"> при плане 95,0%.</w:t>
      </w:r>
      <w:r w:rsidRPr="000F080E">
        <w:rPr>
          <w:rFonts w:eastAsia="Calibri"/>
          <w:color w:val="FF0000"/>
          <w:sz w:val="28"/>
          <w:szCs w:val="28"/>
        </w:rPr>
        <w:t xml:space="preserve"> </w:t>
      </w:r>
      <w:r w:rsidRPr="000F080E">
        <w:rPr>
          <w:rFonts w:eastAsia="Calibri"/>
          <w:sz w:val="28"/>
          <w:szCs w:val="28"/>
        </w:rPr>
        <w:t>Сумма мобилизованных налоговых платежей в консолидированный бюджет республики (с учетом сумм, поступивших в счет погашения задолженности) по итогам 2022 года составила 37,3 млн. руб., что на 2,8 млн. руб. или 8,0% больше суммы поступлений, сложившихся по итогам за 2021 год (34,5 млн. руб.).</w:t>
      </w:r>
      <w:r w:rsidRPr="000F080E">
        <w:rPr>
          <w:rFonts w:eastAsia="Calibri"/>
          <w:szCs w:val="26"/>
        </w:rPr>
        <w:t xml:space="preserve"> </w:t>
      </w:r>
    </w:p>
    <w:p w14:paraId="36EE6826" w14:textId="0ACD335F" w:rsidR="00110F78" w:rsidRPr="000F080E" w:rsidRDefault="00110F78" w:rsidP="00110F78">
      <w:pPr>
        <w:ind w:firstLine="567"/>
        <w:contextualSpacing/>
        <w:rPr>
          <w:sz w:val="28"/>
          <w:szCs w:val="28"/>
        </w:rPr>
      </w:pPr>
      <w:r w:rsidRPr="000F080E">
        <w:rPr>
          <w:sz w:val="28"/>
          <w:szCs w:val="28"/>
        </w:rPr>
        <w:t>Решение приоритетных вопросов развития района осуществлялось посредством финансирования 18 муниципальных программ на общую сумму 1 млрд. 342 млн. руб.</w:t>
      </w:r>
    </w:p>
    <w:p w14:paraId="152851BC" w14:textId="77777777" w:rsidR="00110F78" w:rsidRPr="000F080E" w:rsidRDefault="00110F78" w:rsidP="00110F78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lastRenderedPageBreak/>
        <w:t>Задачи на 2023 год: продолжение работы, направленной на устойчивость и сбалансированность бюджета, увеличение поступлений по налогам за счет постановки на учет неучтенных объектов налогообложения, оптимизацию налоговых льгот и мобилизацию имеющихся резервов, снижение объема муниципальных заимствований, а также усиление работы по взысканию недоимки по арендным платежам за муниципальное имущество и аренду земли.</w:t>
      </w:r>
    </w:p>
    <w:p w14:paraId="7D3886B8" w14:textId="77777777" w:rsidR="00110F78" w:rsidRPr="000F080E" w:rsidRDefault="00110F78" w:rsidP="00110F78">
      <w:pPr>
        <w:ind w:firstLine="567"/>
        <w:contextualSpacing/>
        <w:rPr>
          <w:sz w:val="28"/>
          <w:szCs w:val="28"/>
        </w:rPr>
      </w:pPr>
    </w:p>
    <w:p w14:paraId="3DCB11EE" w14:textId="77777777" w:rsidR="00FA0193" w:rsidRPr="000F080E" w:rsidRDefault="00FA0193" w:rsidP="0017032B">
      <w:pPr>
        <w:ind w:firstLine="0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32. Доля основных фондов организаций муниципальной формы собственности, находящиеся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14:paraId="327BAFCD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4E142B3B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финансам Администрации МО «Селенгинский район», Комитет по имуществу, землепользованию и градостроительству Администрации МО «Селенгинский район».</w:t>
      </w:r>
    </w:p>
    <w:p w14:paraId="76CB5584" w14:textId="39CA5B17" w:rsidR="00FA0193" w:rsidRPr="000F080E" w:rsidRDefault="00FA0193" w:rsidP="0017032B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  <w:r w:rsidRPr="000F080E">
        <w:rPr>
          <w:color w:val="000000"/>
          <w:sz w:val="28"/>
          <w:szCs w:val="28"/>
          <w:shd w:val="clear" w:color="auto" w:fill="FFFFFF"/>
        </w:rPr>
        <w:t>в Селенгинский районе отсутствуют организации муниципальной формы собственности, находящихся в стадии банк</w:t>
      </w:r>
      <w:r w:rsidR="00110F78" w:rsidRPr="000F080E">
        <w:rPr>
          <w:color w:val="000000"/>
          <w:sz w:val="28"/>
          <w:szCs w:val="28"/>
          <w:shd w:val="clear" w:color="auto" w:fill="FFFFFF"/>
        </w:rPr>
        <w:t>ротства. На плановый период 2023 - 2025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гг. изменение данного показателя не планируется.</w:t>
      </w:r>
    </w:p>
    <w:p w14:paraId="719C960C" w14:textId="77777777" w:rsidR="00FA0193" w:rsidRPr="000F080E" w:rsidRDefault="00FA0193" w:rsidP="0017032B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14:paraId="1F35362F" w14:textId="77777777" w:rsidR="00FA0193" w:rsidRPr="000F080E" w:rsidRDefault="00FA0193" w:rsidP="0017032B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0F080E">
        <w:rPr>
          <w:b/>
          <w:color w:val="000000"/>
          <w:sz w:val="28"/>
          <w:szCs w:val="28"/>
          <w:shd w:val="clear" w:color="auto" w:fill="FFFFFF"/>
        </w:rPr>
        <w:t>33. Объем незавершенного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14:paraId="576C6B3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755AC58B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МАУ «Управление по строительству» Администрации МО «Селенгинский район», Комитет по имуществу, землепользованию и градостроительству Администрации МО «Селенгинский район».</w:t>
      </w:r>
    </w:p>
    <w:p w14:paraId="36596327" w14:textId="0F67B266" w:rsidR="00FA0193" w:rsidRPr="000F080E" w:rsidRDefault="00FA0193" w:rsidP="0017032B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  <w:r w:rsidRPr="000F080E">
        <w:rPr>
          <w:color w:val="000000"/>
          <w:sz w:val="28"/>
          <w:szCs w:val="28"/>
          <w:shd w:val="clear" w:color="auto" w:fill="FFFFFF"/>
        </w:rPr>
        <w:t>Объем незавершенного в установленные сроки строительства, осуществляемого за счет средств бюдж</w:t>
      </w:r>
      <w:r w:rsidR="00110F78" w:rsidRPr="000F080E">
        <w:rPr>
          <w:color w:val="000000"/>
          <w:sz w:val="28"/>
          <w:szCs w:val="28"/>
          <w:shd w:val="clear" w:color="auto" w:fill="FFFFFF"/>
        </w:rPr>
        <w:t>ета района за период 2017 – 2022 гг. отсутствует, и на 2023</w:t>
      </w:r>
      <w:r w:rsidRPr="000F080E">
        <w:rPr>
          <w:color w:val="000000"/>
          <w:sz w:val="28"/>
          <w:szCs w:val="28"/>
          <w:shd w:val="clear" w:color="auto" w:fill="FFFFFF"/>
        </w:rPr>
        <w:t> -</w:t>
      </w:r>
      <w:r w:rsidR="00110F78" w:rsidRPr="000F080E">
        <w:rPr>
          <w:color w:val="000000"/>
          <w:sz w:val="28"/>
          <w:szCs w:val="28"/>
          <w:shd w:val="clear" w:color="auto" w:fill="FFFFFF"/>
        </w:rPr>
        <w:t> 2025</w:t>
      </w:r>
      <w:r w:rsidRPr="000F080E">
        <w:rPr>
          <w:color w:val="000000"/>
          <w:sz w:val="28"/>
          <w:szCs w:val="28"/>
          <w:shd w:val="clear" w:color="auto" w:fill="FFFFFF"/>
        </w:rPr>
        <w:t xml:space="preserve"> гг. не планируется.</w:t>
      </w:r>
    </w:p>
    <w:p w14:paraId="1E3D9A2C" w14:textId="77777777" w:rsidR="00FA0193" w:rsidRPr="000F080E" w:rsidRDefault="00FA0193" w:rsidP="0017032B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14:paraId="3C505D01" w14:textId="77777777" w:rsidR="00FA0193" w:rsidRPr="000F080E" w:rsidRDefault="00FA0193" w:rsidP="0017032B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0F080E">
        <w:rPr>
          <w:b/>
          <w:color w:val="000000"/>
          <w:sz w:val="28"/>
          <w:szCs w:val="28"/>
          <w:shd w:val="clear" w:color="auto" w:fill="FFFFFF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14:paraId="720CD317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процент.</w:t>
      </w:r>
    </w:p>
    <w:p w14:paraId="710B107D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финансам Администрации МО «Селенгинский район».</w:t>
      </w:r>
    </w:p>
    <w:p w14:paraId="5084846B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просроченная кредиторская задолженность по оплате труда муниципальных учреждений в общем объеме расходов на оплату труда Селенгинского района отсутствует. По недопущению образования просроченной кредиторской задолженности в районе своевременно принимаются меры. </w:t>
      </w:r>
    </w:p>
    <w:p w14:paraId="06D8E433" w14:textId="77777777" w:rsidR="00FA0193" w:rsidRPr="000F080E" w:rsidRDefault="00FA0193" w:rsidP="0017032B">
      <w:pPr>
        <w:ind w:firstLine="567"/>
        <w:rPr>
          <w:rFonts w:ascii="Arial" w:hAnsi="Arial" w:cs="Arial"/>
          <w:color w:val="000000"/>
        </w:rPr>
      </w:pPr>
    </w:p>
    <w:p w14:paraId="49B73E83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rFonts w:ascii="Arial" w:hAnsi="Arial" w:cs="Arial"/>
          <w:color w:val="000000"/>
        </w:rPr>
        <w:t> </w:t>
      </w:r>
      <w:r w:rsidRPr="000F080E">
        <w:rPr>
          <w:b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14:paraId="15E5F418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рубль.</w:t>
      </w:r>
    </w:p>
    <w:p w14:paraId="31D201A7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lastRenderedPageBreak/>
        <w:t>Источник информации:</w:t>
      </w:r>
      <w:r w:rsidRPr="000F080E">
        <w:rPr>
          <w:sz w:val="28"/>
          <w:szCs w:val="28"/>
        </w:rPr>
        <w:t xml:space="preserve"> Комитет по финансам Администрации МО «Селенгинский район».</w:t>
      </w:r>
    </w:p>
    <w:p w14:paraId="609641B4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Для расчета данного показателя были использованы годовые данные (ф.0503 387 «Справочная таблица к отчету об исполнении консолидированного бюджета МО «Селенгинский район»»). </w:t>
      </w:r>
    </w:p>
    <w:p w14:paraId="683A0F55" w14:textId="77777777" w:rsidR="00793E8E" w:rsidRPr="000F080E" w:rsidRDefault="00793E8E" w:rsidP="00793E8E">
      <w:pPr>
        <w:ind w:firstLine="770"/>
        <w:rPr>
          <w:sz w:val="28"/>
          <w:szCs w:val="28"/>
        </w:rPr>
      </w:pPr>
      <w:r w:rsidRPr="000F080E">
        <w:rPr>
          <w:sz w:val="28"/>
          <w:szCs w:val="28"/>
        </w:rPr>
        <w:t xml:space="preserve">Расходы на содержание аппарата управления на 2022 год рассчитаны в пределах нормативных расходов, установленных Приказом Министерства финансов Республики Бурятия от 28.12.2022г. № 648 «О внесении изменений в приказ Министерства финансов Республики Бурятия от 01.12.2021г. №487 «О предельных нормативах формирования расходов на содержание органов местного самоуправления в Республике Бурятия на 2022 год». </w:t>
      </w:r>
    </w:p>
    <w:p w14:paraId="166B1316" w14:textId="77777777" w:rsidR="00793E8E" w:rsidRPr="000F080E" w:rsidRDefault="00793E8E" w:rsidP="00793E8E">
      <w:pPr>
        <w:ind w:firstLine="770"/>
        <w:rPr>
          <w:sz w:val="28"/>
          <w:szCs w:val="28"/>
        </w:rPr>
      </w:pPr>
      <w:r w:rsidRPr="000F080E">
        <w:rPr>
          <w:sz w:val="28"/>
          <w:szCs w:val="28"/>
        </w:rPr>
        <w:t>Расходы консолидированного бюджета муниципального образования «Селенгинский район» на содержание работников органов местного самоуправления за 2022 год составили 85 145 210,66 руб., при таком же плановом значении.</w:t>
      </w:r>
    </w:p>
    <w:p w14:paraId="59B02624" w14:textId="77777777" w:rsidR="00793E8E" w:rsidRPr="000F080E" w:rsidRDefault="00793E8E" w:rsidP="0017032B">
      <w:pPr>
        <w:ind w:firstLine="567"/>
        <w:rPr>
          <w:sz w:val="28"/>
          <w:szCs w:val="28"/>
        </w:rPr>
      </w:pPr>
    </w:p>
    <w:p w14:paraId="28D902CC" w14:textId="773F7D20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14:paraId="284D1923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да/нет.</w:t>
      </w:r>
    </w:p>
    <w:p w14:paraId="30CA2311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Комитет по имуществу, землепользованию и градостроительству Администрации МО «Селенгинский район».</w:t>
      </w:r>
    </w:p>
    <w:p w14:paraId="55B0045D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b/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Реализация стратегии и принципов жилищной политики невозможны без формирования Генеральных планов как </w:t>
      </w:r>
      <w:proofErr w:type="spellStart"/>
      <w:r w:rsidRPr="000F080E">
        <w:rPr>
          <w:sz w:val="28"/>
          <w:szCs w:val="28"/>
        </w:rPr>
        <w:t>г.Гусиноозерск</w:t>
      </w:r>
      <w:proofErr w:type="spellEnd"/>
      <w:r w:rsidRPr="000F080E">
        <w:rPr>
          <w:sz w:val="28"/>
          <w:szCs w:val="28"/>
        </w:rPr>
        <w:t>, так и сельских поселений. Так, в течении 2010-2012 гг. утверждены генеральные планы и правила землепользования и застройки всех поселений района.</w:t>
      </w:r>
    </w:p>
    <w:p w14:paraId="5CA43EA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Генеральные планы, схема территориального планирования является стратегическим документом, в котором поэтапно расписано развитие всех сфер жизнедеятельности района (транспортная сеть, жилищное строительство, коммунальные коммуникации и др.). </w:t>
      </w:r>
    </w:p>
    <w:p w14:paraId="240532FD" w14:textId="77777777" w:rsidR="00FA0193" w:rsidRPr="000F080E" w:rsidRDefault="00FA0193" w:rsidP="0017032B">
      <w:pPr>
        <w:ind w:firstLine="567"/>
        <w:rPr>
          <w:sz w:val="28"/>
          <w:szCs w:val="28"/>
        </w:rPr>
      </w:pPr>
    </w:p>
    <w:p w14:paraId="7681D9F7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14:paraId="6E93D290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процент от числа опрошенных.</w:t>
      </w:r>
    </w:p>
    <w:p w14:paraId="3801C5A4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Отдел информационного обеспечения Администрации МО «Селенгинский район», Информационно-аналитический Комитет Администрации Главы Республики Бурятия и Правительства Республики Бурятия.</w:t>
      </w:r>
    </w:p>
    <w:p w14:paraId="3707EAA3" w14:textId="638CB9AF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с 2014 году опрос населения проводится с применением </w:t>
      </w:r>
      <w:r w:rsidRPr="000F080E">
        <w:rPr>
          <w:sz w:val="28"/>
          <w:szCs w:val="28"/>
          <w:lang w:val="en-US"/>
        </w:rPr>
        <w:t>I</w:t>
      </w:r>
      <w:r w:rsidRPr="000F080E">
        <w:rPr>
          <w:sz w:val="28"/>
          <w:szCs w:val="28"/>
        </w:rPr>
        <w:t>Т-технологий. Данные за 202</w:t>
      </w:r>
      <w:r w:rsidR="000D41B2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 приведены в следующей таблице:</w:t>
      </w:r>
    </w:p>
    <w:p w14:paraId="45C142AF" w14:textId="77777777" w:rsidR="00FA0193" w:rsidRPr="000F080E" w:rsidRDefault="00FA0193" w:rsidP="0017032B">
      <w:pPr>
        <w:ind w:firstLine="567"/>
        <w:rPr>
          <w:sz w:val="28"/>
          <w:szCs w:val="28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7542"/>
        <w:gridCol w:w="1417"/>
        <w:gridCol w:w="1276"/>
      </w:tblGrid>
      <w:tr w:rsidR="00FA0193" w:rsidRPr="000F080E" w14:paraId="1CDE12D7" w14:textId="77777777" w:rsidTr="000D41B2">
        <w:trPr>
          <w:trHeight w:val="31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AC1" w14:textId="77777777" w:rsidR="00FA0193" w:rsidRPr="000F080E" w:rsidRDefault="00FA0193" w:rsidP="0017032B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80E">
              <w:rPr>
                <w:b/>
                <w:bCs/>
                <w:color w:val="000000"/>
                <w:sz w:val="28"/>
                <w:szCs w:val="28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628" w14:textId="602A8752" w:rsidR="00FA0193" w:rsidRPr="000F080E" w:rsidRDefault="00FA0193" w:rsidP="001703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F080E">
              <w:rPr>
                <w:b/>
                <w:sz w:val="28"/>
                <w:szCs w:val="28"/>
              </w:rPr>
              <w:t>20</w:t>
            </w:r>
            <w:r w:rsidR="000D41B2" w:rsidRPr="000F080E">
              <w:rPr>
                <w:b/>
                <w:sz w:val="28"/>
                <w:szCs w:val="28"/>
              </w:rPr>
              <w:t>21</w:t>
            </w:r>
            <w:r w:rsidRPr="000F080E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F7A3" w14:textId="748C27E2" w:rsidR="00FA0193" w:rsidRPr="000F080E" w:rsidRDefault="00FA0193" w:rsidP="001703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F080E">
              <w:rPr>
                <w:b/>
                <w:sz w:val="28"/>
                <w:szCs w:val="28"/>
              </w:rPr>
              <w:t>202</w:t>
            </w:r>
            <w:r w:rsidR="000D41B2" w:rsidRPr="000F080E">
              <w:rPr>
                <w:b/>
                <w:sz w:val="28"/>
                <w:szCs w:val="28"/>
              </w:rPr>
              <w:t>2</w:t>
            </w:r>
            <w:r w:rsidRPr="000F080E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FA0193" w:rsidRPr="000F080E" w14:paraId="74058660" w14:textId="77777777" w:rsidTr="000D41B2">
        <w:trPr>
          <w:trHeight w:val="31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87DE" w14:textId="77777777" w:rsidR="00FA0193" w:rsidRPr="000F080E" w:rsidRDefault="00FA0193" w:rsidP="0017032B">
            <w:pPr>
              <w:ind w:firstLine="0"/>
              <w:rPr>
                <w:color w:val="000000"/>
                <w:sz w:val="28"/>
                <w:szCs w:val="28"/>
              </w:rPr>
            </w:pPr>
            <w:r w:rsidRPr="000F080E">
              <w:rPr>
                <w:rFonts w:eastAsia="Calibri"/>
                <w:color w:val="000000"/>
                <w:sz w:val="28"/>
                <w:szCs w:val="28"/>
              </w:rPr>
              <w:t>Оценка деятельности главы муниципального района (городского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73F" w14:textId="279E32D4" w:rsidR="00FA0193" w:rsidRPr="000F080E" w:rsidRDefault="00386485" w:rsidP="0017032B">
            <w:pPr>
              <w:ind w:firstLine="0"/>
              <w:jc w:val="center"/>
              <w:rPr>
                <w:sz w:val="28"/>
                <w:szCs w:val="28"/>
              </w:rPr>
            </w:pPr>
            <w:r w:rsidRPr="000F080E">
              <w:rPr>
                <w:sz w:val="28"/>
                <w:szCs w:val="28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CD30" w14:textId="77777777" w:rsidR="00FA0193" w:rsidRPr="000F080E" w:rsidRDefault="00FA0193" w:rsidP="0017032B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6D3060FC" w14:textId="6D255D0A" w:rsidR="00FA0193" w:rsidRPr="000F080E" w:rsidRDefault="00386485" w:rsidP="0017032B">
            <w:pPr>
              <w:ind w:firstLine="0"/>
              <w:jc w:val="center"/>
              <w:rPr>
                <w:sz w:val="28"/>
                <w:szCs w:val="28"/>
              </w:rPr>
            </w:pPr>
            <w:r w:rsidRPr="000F080E">
              <w:rPr>
                <w:sz w:val="28"/>
                <w:szCs w:val="28"/>
              </w:rPr>
              <w:t>84,21</w:t>
            </w:r>
          </w:p>
        </w:tc>
      </w:tr>
      <w:tr w:rsidR="00FA0193" w:rsidRPr="000F080E" w14:paraId="10EDB0EB" w14:textId="77777777" w:rsidTr="000D41B2">
        <w:trPr>
          <w:trHeight w:val="31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820" w14:textId="77777777" w:rsidR="00FA0193" w:rsidRPr="000F080E" w:rsidRDefault="00FA0193" w:rsidP="0017032B">
            <w:pPr>
              <w:ind w:firstLine="0"/>
              <w:rPr>
                <w:color w:val="000000"/>
                <w:sz w:val="28"/>
                <w:szCs w:val="28"/>
              </w:rPr>
            </w:pPr>
            <w:r w:rsidRPr="000F080E">
              <w:rPr>
                <w:rFonts w:eastAsia="Calibri"/>
                <w:color w:val="000000"/>
                <w:sz w:val="28"/>
                <w:szCs w:val="28"/>
              </w:rPr>
              <w:t>Оценка деятельности администрации муниципального района (городского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1DB" w14:textId="72F993EC" w:rsidR="00FA0193" w:rsidRPr="000F080E" w:rsidRDefault="00386485" w:rsidP="0017032B">
            <w:pPr>
              <w:ind w:firstLine="0"/>
              <w:jc w:val="center"/>
              <w:rPr>
                <w:sz w:val="28"/>
                <w:szCs w:val="28"/>
              </w:rPr>
            </w:pPr>
            <w:r w:rsidRPr="000F080E">
              <w:rPr>
                <w:sz w:val="28"/>
                <w:szCs w:val="28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7B2C" w14:textId="77777777" w:rsidR="00FA0193" w:rsidRPr="000F080E" w:rsidRDefault="00FA0193" w:rsidP="0017032B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32520DF1" w14:textId="1C66841B" w:rsidR="00FA0193" w:rsidRPr="000F080E" w:rsidRDefault="00386485" w:rsidP="0017032B">
            <w:pPr>
              <w:ind w:firstLine="0"/>
              <w:jc w:val="center"/>
              <w:rPr>
                <w:sz w:val="28"/>
                <w:szCs w:val="28"/>
              </w:rPr>
            </w:pPr>
            <w:r w:rsidRPr="000F080E">
              <w:rPr>
                <w:sz w:val="28"/>
                <w:szCs w:val="28"/>
              </w:rPr>
              <w:t>79,22</w:t>
            </w:r>
          </w:p>
        </w:tc>
      </w:tr>
      <w:tr w:rsidR="00FA0193" w:rsidRPr="000F080E" w14:paraId="59B585ED" w14:textId="77777777" w:rsidTr="000D41B2">
        <w:trPr>
          <w:trHeight w:val="31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D19" w14:textId="77777777" w:rsidR="00FA0193" w:rsidRPr="000F080E" w:rsidRDefault="00FA0193" w:rsidP="0017032B">
            <w:pPr>
              <w:ind w:firstLine="0"/>
              <w:rPr>
                <w:color w:val="000000"/>
                <w:sz w:val="28"/>
                <w:szCs w:val="28"/>
              </w:rPr>
            </w:pPr>
            <w:r w:rsidRPr="000F080E">
              <w:rPr>
                <w:rFonts w:eastAsia="Calibri"/>
                <w:color w:val="000000"/>
                <w:sz w:val="28"/>
                <w:szCs w:val="28"/>
              </w:rPr>
              <w:t>Оценка деятельности совета депутатов муниципального района (городского округа)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4A0" w14:textId="658889AA" w:rsidR="00FA0193" w:rsidRPr="000F080E" w:rsidRDefault="00386485" w:rsidP="0017032B">
            <w:pPr>
              <w:ind w:firstLine="0"/>
              <w:rPr>
                <w:sz w:val="28"/>
                <w:szCs w:val="28"/>
              </w:rPr>
            </w:pPr>
            <w:r w:rsidRPr="000F080E">
              <w:rPr>
                <w:sz w:val="28"/>
                <w:szCs w:val="28"/>
              </w:rPr>
              <w:t xml:space="preserve">     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1FEFA" w14:textId="77777777" w:rsidR="00FA0193" w:rsidRPr="000F080E" w:rsidRDefault="00FA0193" w:rsidP="0017032B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613F6FEB" w14:textId="69D3EE2B" w:rsidR="00FA0193" w:rsidRPr="000F080E" w:rsidRDefault="00386485" w:rsidP="0017032B">
            <w:pPr>
              <w:ind w:firstLine="0"/>
              <w:jc w:val="center"/>
              <w:rPr>
                <w:sz w:val="28"/>
                <w:szCs w:val="28"/>
              </w:rPr>
            </w:pPr>
            <w:r w:rsidRPr="000F080E">
              <w:rPr>
                <w:sz w:val="28"/>
                <w:szCs w:val="28"/>
              </w:rPr>
              <w:t>70,64</w:t>
            </w:r>
          </w:p>
        </w:tc>
      </w:tr>
    </w:tbl>
    <w:p w14:paraId="2B37C5FD" w14:textId="77777777" w:rsidR="00FA0193" w:rsidRPr="000F080E" w:rsidRDefault="00FA0193" w:rsidP="0017032B">
      <w:pPr>
        <w:ind w:firstLine="567"/>
        <w:rPr>
          <w:sz w:val="28"/>
          <w:szCs w:val="28"/>
        </w:rPr>
      </w:pPr>
    </w:p>
    <w:p w14:paraId="19433865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   </w:t>
      </w:r>
    </w:p>
    <w:p w14:paraId="42D7301E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38. Среднегодовая численность постоянного населения.</w:t>
      </w:r>
    </w:p>
    <w:p w14:paraId="545DB5EE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тыс. человек.</w:t>
      </w:r>
    </w:p>
    <w:p w14:paraId="2A194CCB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Территориальный орган Федеральной службы государственной статистики по Республике Бурятия, Комитет по планированию, экономическому развитию и туризму Администрации МО «Селенгинский район».</w:t>
      </w:r>
    </w:p>
    <w:p w14:paraId="27A3DFB7" w14:textId="77E30BB6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По оперативным данным, по состоянию на 1 января 2021 года численность постоянного населения в районе составила </w:t>
      </w:r>
      <w:r w:rsidR="00B275A9" w:rsidRPr="000F080E">
        <w:rPr>
          <w:sz w:val="28"/>
          <w:szCs w:val="28"/>
        </w:rPr>
        <w:t>41,0</w:t>
      </w:r>
      <w:r w:rsidR="001517C9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тыс. человек.</w:t>
      </w:r>
    </w:p>
    <w:p w14:paraId="54CA2C65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</w:rPr>
        <w:t xml:space="preserve">Демографическая ситуация в районе характеризуется положительно. Рождаемость превышает смертность, но ввиду миграционного оттока ежегодно снижается общая численность населения. </w:t>
      </w:r>
    </w:p>
    <w:p w14:paraId="6B161261" w14:textId="77777777" w:rsidR="00FA0193" w:rsidRPr="000F080E" w:rsidRDefault="00FA0193" w:rsidP="0017032B">
      <w:pPr>
        <w:ind w:firstLine="567"/>
        <w:rPr>
          <w:sz w:val="28"/>
          <w:szCs w:val="28"/>
        </w:rPr>
      </w:pPr>
    </w:p>
    <w:p w14:paraId="48CBFE76" w14:textId="7D151C88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9. ЭНЕРГОСБЕРЕЖЕНИЕ И ПОВЫШЕНИЕ ЭНЕРГЕТИЧЕСКОЙ ЭФЕКТИВНОСТИ.</w:t>
      </w:r>
    </w:p>
    <w:p w14:paraId="54EDCC02" w14:textId="77777777" w:rsidR="00FA0193" w:rsidRPr="000F080E" w:rsidRDefault="00FA0193" w:rsidP="0017032B">
      <w:pPr>
        <w:ind w:firstLine="567"/>
        <w:jc w:val="center"/>
        <w:rPr>
          <w:b/>
          <w:sz w:val="28"/>
          <w:szCs w:val="28"/>
        </w:rPr>
      </w:pPr>
    </w:p>
    <w:p w14:paraId="41B84C15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39. Удельная величина потребления энергетических ресурсов в многоквартирных домах.</w:t>
      </w:r>
    </w:p>
    <w:p w14:paraId="564B95EC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</w:t>
      </w:r>
      <w:proofErr w:type="spellStart"/>
      <w:r w:rsidRPr="000F080E">
        <w:rPr>
          <w:sz w:val="28"/>
          <w:szCs w:val="28"/>
        </w:rPr>
        <w:t>кВТ</w:t>
      </w:r>
      <w:proofErr w:type="spellEnd"/>
      <w:r w:rsidRPr="000F080E">
        <w:rPr>
          <w:sz w:val="28"/>
          <w:szCs w:val="28"/>
        </w:rPr>
        <w:t xml:space="preserve">/ч на 1 проживающего, Гкал на 1 </w:t>
      </w:r>
      <w:proofErr w:type="spellStart"/>
      <w:proofErr w:type="gramStart"/>
      <w:r w:rsidRPr="000F080E">
        <w:rPr>
          <w:sz w:val="28"/>
          <w:szCs w:val="28"/>
        </w:rPr>
        <w:t>кв.метр</w:t>
      </w:r>
      <w:proofErr w:type="spellEnd"/>
      <w:proofErr w:type="gramEnd"/>
      <w:r w:rsidRPr="000F080E">
        <w:rPr>
          <w:sz w:val="28"/>
          <w:szCs w:val="28"/>
        </w:rPr>
        <w:t xml:space="preserve"> общей площади, </w:t>
      </w:r>
      <w:proofErr w:type="spellStart"/>
      <w:r w:rsidRPr="000F080E">
        <w:rPr>
          <w:sz w:val="28"/>
          <w:szCs w:val="28"/>
        </w:rPr>
        <w:t>куб.метров</w:t>
      </w:r>
      <w:proofErr w:type="spellEnd"/>
      <w:r w:rsidRPr="000F080E">
        <w:rPr>
          <w:sz w:val="28"/>
          <w:szCs w:val="28"/>
        </w:rPr>
        <w:t xml:space="preserve"> на 1 проживающего.</w:t>
      </w:r>
    </w:p>
    <w:p w14:paraId="2CC365D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Отдел по промышленности, инфраструктуре и ЖКХ Администрации МО «Селенгинский район».</w:t>
      </w:r>
    </w:p>
    <w:p w14:paraId="5F269A2F" w14:textId="77777777" w:rsidR="00FA0193" w:rsidRPr="000F080E" w:rsidRDefault="00FA0193" w:rsidP="0017032B">
      <w:pPr>
        <w:pStyle w:val="afff6"/>
        <w:spacing w:line="240" w:lineRule="auto"/>
        <w:ind w:left="0"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Сокращение удельной величины потребления энергоресурсов связано с тем, что продолжается работа по установке индивидуальных и общедомовых приборов учета, повышению тепловой защиты зданий, установка энергосберегающих ламп и другие мероприятия. </w:t>
      </w:r>
    </w:p>
    <w:p w14:paraId="66F5D5F0" w14:textId="77777777" w:rsidR="00FA0193" w:rsidRPr="000F080E" w:rsidRDefault="00FA0193" w:rsidP="0017032B">
      <w:pPr>
        <w:pStyle w:val="1f6"/>
        <w:shd w:val="clear" w:color="auto" w:fill="auto"/>
        <w:spacing w:after="0"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F080E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энергетических ресурсов в домах определена из расчёта фактического потребления энергетических ресурсов на единицу показателя. </w:t>
      </w:r>
    </w:p>
    <w:p w14:paraId="001D425D" w14:textId="53F56BE8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  <w:r w:rsidRPr="000F080E">
        <w:rPr>
          <w:sz w:val="28"/>
          <w:szCs w:val="28"/>
        </w:rPr>
        <w:t>Удельная величина потребления электрической энергии на 1 проживающего в жилом доме в 202</w:t>
      </w:r>
      <w:r w:rsidR="00B275A9" w:rsidRPr="000F080E">
        <w:rPr>
          <w:sz w:val="28"/>
          <w:szCs w:val="28"/>
        </w:rPr>
        <w:t>2 году составляет 721ё,3</w:t>
      </w:r>
      <w:r w:rsidRPr="000F080E">
        <w:rPr>
          <w:sz w:val="28"/>
          <w:szCs w:val="28"/>
        </w:rPr>
        <w:t xml:space="preserve"> кВт/час. Удельная величина потребления тепловой энергии в 202</w:t>
      </w:r>
      <w:r w:rsidR="00B275A9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году принята 0,</w:t>
      </w:r>
      <w:r w:rsidR="00B275A9" w:rsidRPr="000F080E">
        <w:rPr>
          <w:sz w:val="28"/>
          <w:szCs w:val="28"/>
        </w:rPr>
        <w:t>26</w:t>
      </w:r>
      <w:r w:rsidRPr="000F080E">
        <w:rPr>
          <w:sz w:val="28"/>
          <w:szCs w:val="28"/>
        </w:rPr>
        <w:t xml:space="preserve"> Гкал на 1 кв.м. общей площади жилья согласно решению сессии городского Совета депутатов МО «Город Гусиноозерск» №138 от 2008г. Удельная величина потребления горячей воды составила 1</w:t>
      </w:r>
      <w:r w:rsidR="000E2546" w:rsidRPr="000F080E">
        <w:rPr>
          <w:sz w:val="28"/>
          <w:szCs w:val="28"/>
        </w:rPr>
        <w:t>3,16</w:t>
      </w:r>
      <w:r w:rsidR="001517C9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куб.м. на 1 проживающего, удельная величина потребления холодной воды составила </w:t>
      </w:r>
      <w:r w:rsidR="000E2546" w:rsidRPr="000F080E">
        <w:rPr>
          <w:sz w:val="28"/>
          <w:szCs w:val="28"/>
        </w:rPr>
        <w:t>39,24</w:t>
      </w:r>
      <w:r w:rsidR="001517C9"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куб.м. на 1 проживающего.</w:t>
      </w:r>
    </w:p>
    <w:p w14:paraId="7D87AC05" w14:textId="77777777" w:rsidR="00FA0193" w:rsidRPr="000F080E" w:rsidRDefault="00FA0193" w:rsidP="0017032B">
      <w:pPr>
        <w:ind w:firstLine="567"/>
        <w:rPr>
          <w:sz w:val="28"/>
          <w:szCs w:val="28"/>
          <w:u w:val="single"/>
        </w:rPr>
      </w:pPr>
    </w:p>
    <w:p w14:paraId="58DF2B89" w14:textId="77777777" w:rsidR="00FA0193" w:rsidRPr="000F080E" w:rsidRDefault="00FA0193" w:rsidP="0017032B">
      <w:pPr>
        <w:ind w:firstLine="567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40. Удельная величина потребления энергетических ресурсов муниципальными бюджетными учреждениями.</w:t>
      </w:r>
    </w:p>
    <w:p w14:paraId="04960868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</w:t>
      </w:r>
      <w:proofErr w:type="spellStart"/>
      <w:r w:rsidRPr="000F080E">
        <w:rPr>
          <w:sz w:val="28"/>
          <w:szCs w:val="28"/>
        </w:rPr>
        <w:t>кВТ</w:t>
      </w:r>
      <w:proofErr w:type="spellEnd"/>
      <w:r w:rsidRPr="000F080E">
        <w:rPr>
          <w:sz w:val="28"/>
          <w:szCs w:val="28"/>
        </w:rPr>
        <w:t xml:space="preserve">/ч на 1 проживающего, Гкал на 1 </w:t>
      </w:r>
      <w:proofErr w:type="spellStart"/>
      <w:proofErr w:type="gramStart"/>
      <w:r w:rsidRPr="000F080E">
        <w:rPr>
          <w:sz w:val="28"/>
          <w:szCs w:val="28"/>
        </w:rPr>
        <w:t>кв.метр</w:t>
      </w:r>
      <w:proofErr w:type="spellEnd"/>
      <w:proofErr w:type="gramEnd"/>
      <w:r w:rsidRPr="000F080E">
        <w:rPr>
          <w:sz w:val="28"/>
          <w:szCs w:val="28"/>
        </w:rPr>
        <w:t xml:space="preserve"> общей площади, </w:t>
      </w:r>
      <w:proofErr w:type="spellStart"/>
      <w:r w:rsidRPr="000F080E">
        <w:rPr>
          <w:sz w:val="28"/>
          <w:szCs w:val="28"/>
        </w:rPr>
        <w:t>куб.метров</w:t>
      </w:r>
      <w:proofErr w:type="spellEnd"/>
      <w:r w:rsidRPr="000F080E">
        <w:rPr>
          <w:sz w:val="28"/>
          <w:szCs w:val="28"/>
        </w:rPr>
        <w:t xml:space="preserve"> на 1 проживающего.</w:t>
      </w:r>
    </w:p>
    <w:p w14:paraId="0ACD24E6" w14:textId="77777777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Отдел по промышленности, инфраструктуре и ЖКХ Администрации МО «Селенгинский район».</w:t>
      </w:r>
    </w:p>
    <w:p w14:paraId="7B0D37FC" w14:textId="4E00EFFB" w:rsidR="00FA0193" w:rsidRPr="000F080E" w:rsidRDefault="00FA0193" w:rsidP="0017032B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</w:t>
      </w:r>
      <w:r w:rsidR="00C7359D" w:rsidRPr="000F080E">
        <w:rPr>
          <w:sz w:val="28"/>
          <w:szCs w:val="28"/>
          <w:u w:val="single"/>
        </w:rPr>
        <w:t>:</w:t>
      </w:r>
      <w:r w:rsidR="00C7359D" w:rsidRPr="000F080E">
        <w:rPr>
          <w:sz w:val="28"/>
          <w:szCs w:val="28"/>
        </w:rPr>
        <w:t xml:space="preserve"> для</w:t>
      </w:r>
      <w:r w:rsidRPr="000F080E">
        <w:rPr>
          <w:sz w:val="28"/>
          <w:szCs w:val="28"/>
        </w:rPr>
        <w:t xml:space="preserve"> снижения удельных показателей энергоемкости и энергопотребления муниципальными бюджетными учреждениями проводятся энергетические обследования в бюджетных организациях, ремонт систем отопления, </w:t>
      </w:r>
      <w:r w:rsidRPr="000F080E">
        <w:rPr>
          <w:sz w:val="28"/>
          <w:szCs w:val="28"/>
        </w:rPr>
        <w:lastRenderedPageBreak/>
        <w:t>повышение тепловой защиты зданий, оснащение узлами учета энергоресурсов, формирование систем контроля и учета потребления энергетических ресурсов.</w:t>
      </w:r>
    </w:p>
    <w:p w14:paraId="4529B3BC" w14:textId="7423F555" w:rsidR="00FA0193" w:rsidRPr="000F080E" w:rsidRDefault="00FA0193" w:rsidP="0017032B">
      <w:pPr>
        <w:ind w:left="40" w:right="40" w:firstLine="567"/>
        <w:rPr>
          <w:sz w:val="28"/>
          <w:szCs w:val="28"/>
        </w:rPr>
      </w:pPr>
      <w:r w:rsidRPr="000F080E">
        <w:rPr>
          <w:sz w:val="28"/>
          <w:szCs w:val="28"/>
        </w:rPr>
        <w:t>Удельная величина потребления электрической энергии на 1 человека населения составляет в 202</w:t>
      </w:r>
      <w:r w:rsidR="002C4F5B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году </w:t>
      </w:r>
      <w:r w:rsidR="002C4F5B" w:rsidRPr="000F080E">
        <w:rPr>
          <w:sz w:val="28"/>
          <w:szCs w:val="28"/>
        </w:rPr>
        <w:t>63,4</w:t>
      </w:r>
      <w:r w:rsidRPr="000F080E">
        <w:rPr>
          <w:sz w:val="28"/>
          <w:szCs w:val="28"/>
        </w:rPr>
        <w:t xml:space="preserve"> кВт/ч, удельная величина п</w:t>
      </w:r>
      <w:r w:rsidR="002C4F5B" w:rsidRPr="000F080E">
        <w:rPr>
          <w:sz w:val="28"/>
          <w:szCs w:val="28"/>
        </w:rPr>
        <w:t>отребления тепловой энергии – 0,19</w:t>
      </w:r>
      <w:r w:rsidRPr="000F080E">
        <w:rPr>
          <w:sz w:val="28"/>
          <w:szCs w:val="28"/>
        </w:rPr>
        <w:t xml:space="preserve"> Гкал на 1 кв.м</w:t>
      </w:r>
      <w:r w:rsidR="002C4F5B" w:rsidRPr="000F080E">
        <w:rPr>
          <w:sz w:val="28"/>
          <w:szCs w:val="28"/>
        </w:rPr>
        <w:t>.</w:t>
      </w:r>
      <w:r w:rsidRPr="000F080E">
        <w:rPr>
          <w:sz w:val="28"/>
          <w:szCs w:val="28"/>
        </w:rPr>
        <w:t xml:space="preserve"> площади, удельная величина потребления горячей воды составила 0,2</w:t>
      </w:r>
      <w:r w:rsidR="002C4F5B" w:rsidRPr="000F080E">
        <w:rPr>
          <w:sz w:val="28"/>
          <w:szCs w:val="28"/>
        </w:rPr>
        <w:t>7</w:t>
      </w:r>
      <w:r w:rsidRPr="000F080E">
        <w:rPr>
          <w:sz w:val="28"/>
          <w:szCs w:val="28"/>
        </w:rPr>
        <w:t xml:space="preserve"> куб.м. на 1 человека населения, удельная величина потребления холодной воды составила 0,</w:t>
      </w:r>
      <w:r w:rsidR="002C4F5B" w:rsidRPr="000F080E">
        <w:rPr>
          <w:sz w:val="28"/>
          <w:szCs w:val="28"/>
        </w:rPr>
        <w:t>71</w:t>
      </w:r>
      <w:r w:rsidRPr="000F080E">
        <w:rPr>
          <w:sz w:val="28"/>
          <w:szCs w:val="28"/>
        </w:rPr>
        <w:t xml:space="preserve"> куб.м. на 1 человека населения.</w:t>
      </w:r>
    </w:p>
    <w:p w14:paraId="6BE1106E" w14:textId="31954984" w:rsidR="00FA0193" w:rsidRPr="000F080E" w:rsidRDefault="00FA0193" w:rsidP="0017032B">
      <w:pPr>
        <w:ind w:left="40" w:right="40" w:firstLine="567"/>
        <w:rPr>
          <w:sz w:val="28"/>
          <w:szCs w:val="28"/>
        </w:rPr>
      </w:pPr>
      <w:r w:rsidRPr="000F080E">
        <w:rPr>
          <w:sz w:val="28"/>
          <w:szCs w:val="28"/>
        </w:rPr>
        <w:t>Удельная величина потребления энергоресурсов муниципальными бюджетными учреждениями в 202</w:t>
      </w:r>
      <w:r w:rsidR="002C4F5B" w:rsidRPr="000F080E">
        <w:rPr>
          <w:sz w:val="28"/>
          <w:szCs w:val="28"/>
        </w:rPr>
        <w:t>2</w:t>
      </w:r>
      <w:r w:rsidRPr="000F080E">
        <w:rPr>
          <w:sz w:val="28"/>
          <w:szCs w:val="28"/>
        </w:rPr>
        <w:t xml:space="preserve"> году по сравнению с 20</w:t>
      </w:r>
      <w:r w:rsidR="002C4F5B" w:rsidRPr="000F080E">
        <w:rPr>
          <w:sz w:val="28"/>
          <w:szCs w:val="28"/>
        </w:rPr>
        <w:t>21</w:t>
      </w:r>
      <w:r w:rsidRPr="000F080E">
        <w:rPr>
          <w:sz w:val="28"/>
          <w:szCs w:val="28"/>
        </w:rPr>
        <w:t xml:space="preserve"> годом сократилась по тепловой энергии на </w:t>
      </w:r>
      <w:r w:rsidR="002C4F5B" w:rsidRPr="000F080E">
        <w:rPr>
          <w:sz w:val="28"/>
          <w:szCs w:val="28"/>
        </w:rPr>
        <w:t xml:space="preserve">63,1%, по электрической энергии на 28,4%. </w:t>
      </w:r>
    </w:p>
    <w:p w14:paraId="47322871" w14:textId="6C1EE399" w:rsidR="002C4F5B" w:rsidRPr="000F080E" w:rsidRDefault="002C4F5B" w:rsidP="0017032B">
      <w:pPr>
        <w:ind w:left="40" w:right="40" w:firstLine="567"/>
        <w:rPr>
          <w:sz w:val="28"/>
          <w:szCs w:val="28"/>
        </w:rPr>
      </w:pPr>
    </w:p>
    <w:p w14:paraId="780E5F50" w14:textId="2FE0FFC4" w:rsidR="00BC5596" w:rsidRPr="000F080E" w:rsidRDefault="00BC5596" w:rsidP="00BC5596">
      <w:pPr>
        <w:ind w:left="40" w:right="40" w:firstLine="567"/>
        <w:jc w:val="center"/>
        <w:rPr>
          <w:b/>
          <w:sz w:val="28"/>
          <w:szCs w:val="28"/>
        </w:rPr>
      </w:pPr>
      <w:r w:rsidRPr="000F080E">
        <w:rPr>
          <w:b/>
          <w:sz w:val="28"/>
          <w:szCs w:val="28"/>
        </w:rPr>
        <w:t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наличии).</w:t>
      </w:r>
    </w:p>
    <w:p w14:paraId="424CC8D5" w14:textId="68374AB6" w:rsidR="00BC5596" w:rsidRPr="000F080E" w:rsidRDefault="00BC5596" w:rsidP="00BC5596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Единица измерения</w:t>
      </w:r>
      <w:r w:rsidRPr="000F080E">
        <w:rPr>
          <w:sz w:val="28"/>
          <w:szCs w:val="28"/>
        </w:rPr>
        <w:t xml:space="preserve"> – баллы</w:t>
      </w:r>
      <w:r w:rsidRPr="000F080E">
        <w:rPr>
          <w:sz w:val="28"/>
          <w:szCs w:val="28"/>
        </w:rPr>
        <w:t>.</w:t>
      </w:r>
    </w:p>
    <w:p w14:paraId="1383F3D8" w14:textId="3571C998" w:rsidR="00BC5596" w:rsidRPr="000F080E" w:rsidRDefault="00BC5596" w:rsidP="00BC5596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Источник информации:</w:t>
      </w:r>
      <w:r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 xml:space="preserve">Комитет по культуре </w:t>
      </w:r>
      <w:r w:rsidRPr="000F080E">
        <w:rPr>
          <w:sz w:val="28"/>
          <w:szCs w:val="28"/>
        </w:rPr>
        <w:t>Администрации МО «Селенгинский район»</w:t>
      </w:r>
      <w:r w:rsidRPr="000F080E">
        <w:rPr>
          <w:sz w:val="28"/>
          <w:szCs w:val="28"/>
        </w:rPr>
        <w:t>, МКУ «Селенгинское РУО», ГАУЗ «Гусиноозерская ЦРБ», РГУ «Отдел социальной защиты населения по Селенгинскому району»</w:t>
      </w:r>
    </w:p>
    <w:p w14:paraId="15934E80" w14:textId="4506C328" w:rsidR="00BC5596" w:rsidRPr="000F080E" w:rsidRDefault="00BC5596" w:rsidP="00BC5596">
      <w:pPr>
        <w:ind w:firstLine="567"/>
        <w:rPr>
          <w:sz w:val="28"/>
          <w:szCs w:val="28"/>
        </w:rPr>
      </w:pPr>
      <w:r w:rsidRPr="000F080E">
        <w:rPr>
          <w:sz w:val="28"/>
          <w:szCs w:val="28"/>
          <w:u w:val="single"/>
        </w:rPr>
        <w:t>Комментарий к показателю:</w:t>
      </w:r>
      <w:r w:rsidRPr="000F080E">
        <w:rPr>
          <w:sz w:val="28"/>
          <w:szCs w:val="28"/>
        </w:rPr>
        <w:t xml:space="preserve"> </w:t>
      </w:r>
      <w:r w:rsidRPr="000F080E">
        <w:rPr>
          <w:sz w:val="28"/>
          <w:szCs w:val="28"/>
        </w:rPr>
        <w:t>З</w:t>
      </w:r>
      <w:r w:rsidRPr="000F080E">
        <w:rPr>
          <w:sz w:val="28"/>
          <w:szCs w:val="28"/>
        </w:rPr>
        <w:t xml:space="preserve">а 2022 год </w:t>
      </w:r>
      <w:r w:rsidRPr="000F080E">
        <w:rPr>
          <w:sz w:val="28"/>
          <w:szCs w:val="28"/>
        </w:rPr>
        <w:t xml:space="preserve">по результатам независимой оценки в сфере культуры – 96,14 б., в сфере образования – 89,8 б., в сфере охраны здоровья – 93,16 б., в сфере социального обслуживания – 100 б. </w:t>
      </w:r>
    </w:p>
    <w:p w14:paraId="65C0D572" w14:textId="77777777" w:rsidR="00BC5596" w:rsidRPr="00BC5596" w:rsidRDefault="00BC5596" w:rsidP="00BC5596">
      <w:pPr>
        <w:ind w:left="40" w:right="40" w:firstLine="567"/>
        <w:rPr>
          <w:sz w:val="28"/>
          <w:szCs w:val="28"/>
        </w:rPr>
      </w:pPr>
    </w:p>
    <w:p w14:paraId="4CD25DF2" w14:textId="77777777" w:rsidR="00FA0193" w:rsidRPr="005F3944" w:rsidRDefault="00FA0193" w:rsidP="0017032B">
      <w:pPr>
        <w:ind w:firstLine="567"/>
        <w:rPr>
          <w:sz w:val="28"/>
          <w:szCs w:val="28"/>
        </w:rPr>
      </w:pPr>
    </w:p>
    <w:p w14:paraId="3D6AF54A" w14:textId="77777777" w:rsidR="00F12C76" w:rsidRDefault="00F12C76" w:rsidP="0017032B"/>
    <w:sectPr w:rsidR="00F12C76" w:rsidSect="00FA0193">
      <w:footerReference w:type="even" r:id="rId7"/>
      <w:footerReference w:type="default" r:id="rId8"/>
      <w:pgSz w:w="11906" w:h="16838"/>
      <w:pgMar w:top="816" w:right="851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7EF0" w14:textId="77777777" w:rsidR="0023566F" w:rsidRDefault="0023566F">
      <w:r>
        <w:separator/>
      </w:r>
    </w:p>
  </w:endnote>
  <w:endnote w:type="continuationSeparator" w:id="0">
    <w:p w14:paraId="0EACB22F" w14:textId="77777777" w:rsidR="0023566F" w:rsidRDefault="0023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7EB0" w14:textId="77777777" w:rsidR="008741B6" w:rsidRDefault="008741B6" w:rsidP="008741B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2C2F390" w14:textId="77777777" w:rsidR="008741B6" w:rsidRDefault="008741B6" w:rsidP="008741B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DEF1" w14:textId="68DEEE70" w:rsidR="008741B6" w:rsidRDefault="008741B6" w:rsidP="008741B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02A0">
      <w:rPr>
        <w:rStyle w:val="af0"/>
        <w:noProof/>
      </w:rPr>
      <w:t>20</w:t>
    </w:r>
    <w:r>
      <w:rPr>
        <w:rStyle w:val="af0"/>
      </w:rPr>
      <w:fldChar w:fldCharType="end"/>
    </w:r>
  </w:p>
  <w:p w14:paraId="573DA16F" w14:textId="77777777" w:rsidR="008741B6" w:rsidRDefault="008741B6" w:rsidP="008741B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B210" w14:textId="77777777" w:rsidR="0023566F" w:rsidRDefault="0023566F">
      <w:r>
        <w:separator/>
      </w:r>
    </w:p>
  </w:footnote>
  <w:footnote w:type="continuationSeparator" w:id="0">
    <w:p w14:paraId="5A243F18" w14:textId="77777777" w:rsidR="0023566F" w:rsidRDefault="0023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7E0E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3272FE3"/>
    <w:multiLevelType w:val="hybridMultilevel"/>
    <w:tmpl w:val="963847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136E7"/>
    <w:multiLevelType w:val="hybridMultilevel"/>
    <w:tmpl w:val="7DE063C4"/>
    <w:lvl w:ilvl="0" w:tplc="D1400F62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D7F6546"/>
    <w:multiLevelType w:val="hybridMultilevel"/>
    <w:tmpl w:val="CACC83AE"/>
    <w:lvl w:ilvl="0" w:tplc="ACE2CC44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A77542"/>
    <w:multiLevelType w:val="hybridMultilevel"/>
    <w:tmpl w:val="1B48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7E21"/>
    <w:multiLevelType w:val="hybridMultilevel"/>
    <w:tmpl w:val="13CA9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96BEA"/>
    <w:multiLevelType w:val="hybridMultilevel"/>
    <w:tmpl w:val="FCF85A00"/>
    <w:lvl w:ilvl="0" w:tplc="CFEA040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A1965"/>
    <w:multiLevelType w:val="hybridMultilevel"/>
    <w:tmpl w:val="56D21B4E"/>
    <w:lvl w:ilvl="0" w:tplc="BAB08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1FC80466"/>
    <w:multiLevelType w:val="hybridMultilevel"/>
    <w:tmpl w:val="924633C8"/>
    <w:lvl w:ilvl="0" w:tplc="ED92AB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F244162">
      <w:start w:val="47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7019F8"/>
    <w:multiLevelType w:val="hybridMultilevel"/>
    <w:tmpl w:val="7D28E4E2"/>
    <w:lvl w:ilvl="0" w:tplc="58C886E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strike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A15194"/>
    <w:multiLevelType w:val="multilevel"/>
    <w:tmpl w:val="E78A4E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96700D1"/>
    <w:multiLevelType w:val="hybridMultilevel"/>
    <w:tmpl w:val="0308C6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C41DE3"/>
    <w:multiLevelType w:val="hybridMultilevel"/>
    <w:tmpl w:val="7CCC4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35DC6"/>
    <w:multiLevelType w:val="hybridMultilevel"/>
    <w:tmpl w:val="0D722680"/>
    <w:lvl w:ilvl="0" w:tplc="3B6E485A">
      <w:start w:val="4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6721A63"/>
    <w:multiLevelType w:val="hybridMultilevel"/>
    <w:tmpl w:val="A292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41AB2"/>
    <w:multiLevelType w:val="multilevel"/>
    <w:tmpl w:val="BBD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B6170"/>
    <w:multiLevelType w:val="hybridMultilevel"/>
    <w:tmpl w:val="4BF6A730"/>
    <w:lvl w:ilvl="0" w:tplc="7CDA4F58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31538D5"/>
    <w:multiLevelType w:val="hybridMultilevel"/>
    <w:tmpl w:val="C214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41A7"/>
    <w:multiLevelType w:val="hybridMultilevel"/>
    <w:tmpl w:val="4FA6E828"/>
    <w:lvl w:ilvl="0" w:tplc="D6F0416C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CB373F"/>
    <w:multiLevelType w:val="hybridMultilevel"/>
    <w:tmpl w:val="C18A4892"/>
    <w:lvl w:ilvl="0" w:tplc="90FA4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0C2C"/>
    <w:multiLevelType w:val="hybridMultilevel"/>
    <w:tmpl w:val="C3868786"/>
    <w:lvl w:ilvl="0" w:tplc="BEF6812A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42196C"/>
    <w:multiLevelType w:val="hybridMultilevel"/>
    <w:tmpl w:val="7472BEB4"/>
    <w:lvl w:ilvl="0" w:tplc="83140E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14409C">
      <w:start w:val="4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EB612F"/>
    <w:multiLevelType w:val="multilevel"/>
    <w:tmpl w:val="45BE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  <w:lvlOverride w:ilvl="0">
      <w:startOverride w:val="1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4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9"/>
  </w:num>
  <w:num w:numId="19">
    <w:abstractNumId w:val="5"/>
  </w:num>
  <w:num w:numId="20">
    <w:abstractNumId w:val="4"/>
  </w:num>
  <w:num w:numId="21">
    <w:abstractNumId w:val="1"/>
  </w:num>
  <w:num w:numId="22">
    <w:abstractNumId w:val="2"/>
  </w:num>
  <w:num w:numId="23">
    <w:abstractNumId w:val="3"/>
  </w:num>
  <w:num w:numId="24">
    <w:abstractNumId w:val="18"/>
  </w:num>
  <w:num w:numId="25">
    <w:abstractNumId w:val="23"/>
  </w:num>
  <w:num w:numId="26">
    <w:abstractNumId w:val="11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93"/>
    <w:rsid w:val="00050680"/>
    <w:rsid w:val="00057F3D"/>
    <w:rsid w:val="00067E28"/>
    <w:rsid w:val="00094AFD"/>
    <w:rsid w:val="000C3B15"/>
    <w:rsid w:val="000D41B2"/>
    <w:rsid w:val="000E2546"/>
    <w:rsid w:val="000F080E"/>
    <w:rsid w:val="001102A0"/>
    <w:rsid w:val="00110F78"/>
    <w:rsid w:val="001114EF"/>
    <w:rsid w:val="001517C9"/>
    <w:rsid w:val="0017032B"/>
    <w:rsid w:val="001803A9"/>
    <w:rsid w:val="00181C6A"/>
    <w:rsid w:val="001B05FF"/>
    <w:rsid w:val="001E3718"/>
    <w:rsid w:val="0023566F"/>
    <w:rsid w:val="00260D3A"/>
    <w:rsid w:val="002714AC"/>
    <w:rsid w:val="002744D0"/>
    <w:rsid w:val="002B1DCD"/>
    <w:rsid w:val="002C4F5B"/>
    <w:rsid w:val="00303EE3"/>
    <w:rsid w:val="00335EE6"/>
    <w:rsid w:val="003369C9"/>
    <w:rsid w:val="00386485"/>
    <w:rsid w:val="003960E4"/>
    <w:rsid w:val="003B3F6F"/>
    <w:rsid w:val="00463F05"/>
    <w:rsid w:val="00492E0D"/>
    <w:rsid w:val="004A4273"/>
    <w:rsid w:val="004F5F78"/>
    <w:rsid w:val="00513C32"/>
    <w:rsid w:val="0058342A"/>
    <w:rsid w:val="00584885"/>
    <w:rsid w:val="005B719B"/>
    <w:rsid w:val="005D778B"/>
    <w:rsid w:val="005F0C6C"/>
    <w:rsid w:val="00606682"/>
    <w:rsid w:val="006941DC"/>
    <w:rsid w:val="006C0B77"/>
    <w:rsid w:val="006C4046"/>
    <w:rsid w:val="00730FF5"/>
    <w:rsid w:val="00737B54"/>
    <w:rsid w:val="00784A03"/>
    <w:rsid w:val="00793E8E"/>
    <w:rsid w:val="00797DA3"/>
    <w:rsid w:val="007D2244"/>
    <w:rsid w:val="007D24D1"/>
    <w:rsid w:val="008242FF"/>
    <w:rsid w:val="008338C2"/>
    <w:rsid w:val="00836860"/>
    <w:rsid w:val="00846616"/>
    <w:rsid w:val="00870751"/>
    <w:rsid w:val="008741B6"/>
    <w:rsid w:val="00880316"/>
    <w:rsid w:val="008A1A65"/>
    <w:rsid w:val="008B1F53"/>
    <w:rsid w:val="008D4655"/>
    <w:rsid w:val="00922C48"/>
    <w:rsid w:val="00941962"/>
    <w:rsid w:val="00975AB4"/>
    <w:rsid w:val="00987462"/>
    <w:rsid w:val="00A70FB9"/>
    <w:rsid w:val="00A843EE"/>
    <w:rsid w:val="00AA0B56"/>
    <w:rsid w:val="00B03689"/>
    <w:rsid w:val="00B275A9"/>
    <w:rsid w:val="00B3263F"/>
    <w:rsid w:val="00B47052"/>
    <w:rsid w:val="00B54AA7"/>
    <w:rsid w:val="00B65F03"/>
    <w:rsid w:val="00B74E1D"/>
    <w:rsid w:val="00B915B7"/>
    <w:rsid w:val="00BC5596"/>
    <w:rsid w:val="00BD4D3C"/>
    <w:rsid w:val="00BE7059"/>
    <w:rsid w:val="00BF14EE"/>
    <w:rsid w:val="00C2462E"/>
    <w:rsid w:val="00C5532D"/>
    <w:rsid w:val="00C7359D"/>
    <w:rsid w:val="00C91559"/>
    <w:rsid w:val="00CD4083"/>
    <w:rsid w:val="00D07637"/>
    <w:rsid w:val="00D315B3"/>
    <w:rsid w:val="00D5750F"/>
    <w:rsid w:val="00D93B4C"/>
    <w:rsid w:val="00D93F29"/>
    <w:rsid w:val="00DC25CB"/>
    <w:rsid w:val="00DE0931"/>
    <w:rsid w:val="00E2021D"/>
    <w:rsid w:val="00E25309"/>
    <w:rsid w:val="00E34DA0"/>
    <w:rsid w:val="00E55708"/>
    <w:rsid w:val="00E6272D"/>
    <w:rsid w:val="00E67641"/>
    <w:rsid w:val="00E67F22"/>
    <w:rsid w:val="00EA59DF"/>
    <w:rsid w:val="00EE4070"/>
    <w:rsid w:val="00F12C76"/>
    <w:rsid w:val="00F16414"/>
    <w:rsid w:val="00F27DEA"/>
    <w:rsid w:val="00F679F3"/>
    <w:rsid w:val="00FA0193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D007"/>
  <w15:chartTrackingRefBased/>
  <w15:docId w15:val="{DCB0B46C-34C4-4292-84A1-DA925A3F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A0193"/>
    <w:pPr>
      <w:keepNext/>
      <w:ind w:firstLine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FA01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A0193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0193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0193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019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0193"/>
    <w:pPr>
      <w:spacing w:before="240" w:after="60"/>
      <w:ind w:firstLine="0"/>
      <w:jc w:val="left"/>
      <w:outlineLvl w:val="6"/>
    </w:pPr>
  </w:style>
  <w:style w:type="paragraph" w:styleId="8">
    <w:name w:val="heading 8"/>
    <w:basedOn w:val="a"/>
    <w:next w:val="a"/>
    <w:link w:val="80"/>
    <w:qFormat/>
    <w:rsid w:val="00FA0193"/>
    <w:pPr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0193"/>
    <w:pPr>
      <w:keepNext/>
      <w:ind w:firstLine="0"/>
      <w:jc w:val="lef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A019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1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A01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01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0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01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01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A0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FA0193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21">
    <w:name w:val="Body Text 2"/>
    <w:aliases w:val="Основной текст сноска под таблицу"/>
    <w:basedOn w:val="a"/>
    <w:link w:val="22"/>
    <w:semiHidden/>
    <w:rsid w:val="00FA0193"/>
    <w:rPr>
      <w:szCs w:val="20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semiHidden/>
    <w:rsid w:val="00FA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FA01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A0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nhideWhenUsed/>
    <w:rsid w:val="00FA0193"/>
    <w:pPr>
      <w:tabs>
        <w:tab w:val="right" w:leader="dot" w:pos="7149"/>
      </w:tabs>
      <w:spacing w:after="100"/>
      <w:ind w:firstLine="284"/>
      <w:jc w:val="left"/>
    </w:pPr>
  </w:style>
  <w:style w:type="character" w:styleId="a6">
    <w:name w:val="Hyperlink"/>
    <w:unhideWhenUsed/>
    <w:rsid w:val="00FA0193"/>
    <w:rPr>
      <w:color w:val="0000FF"/>
      <w:u w:val="single"/>
    </w:rPr>
  </w:style>
  <w:style w:type="paragraph" w:styleId="24">
    <w:name w:val="Body Text Indent 2"/>
    <w:basedOn w:val="a"/>
    <w:link w:val="25"/>
    <w:rsid w:val="00FA01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locked/>
    <w:rsid w:val="00FA019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Web">
    <w:name w:val="Обычный (Web)"/>
    <w:basedOn w:val="a"/>
    <w:next w:val="a7"/>
    <w:link w:val="a8"/>
    <w:uiPriority w:val="10"/>
    <w:qFormat/>
    <w:rsid w:val="00FA0193"/>
    <w:pPr>
      <w:spacing w:line="360" w:lineRule="auto"/>
      <w:ind w:right="282" w:firstLine="0"/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table" w:styleId="a9">
    <w:name w:val="Table Grid"/>
    <w:basedOn w:val="a1"/>
    <w:rsid w:val="00FA01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0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bt"/>
    <w:basedOn w:val="a"/>
    <w:link w:val="ab"/>
    <w:rsid w:val="00FA0193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rsid w:val="00FA0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A01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0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FA0193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FA01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A01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FA0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A0193"/>
  </w:style>
  <w:style w:type="paragraph" w:styleId="af1">
    <w:name w:val="header"/>
    <w:basedOn w:val="a"/>
    <w:link w:val="af2"/>
    <w:rsid w:val="00FA01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A0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FA01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Обычный1"/>
    <w:rsid w:val="00FA0193"/>
    <w:pPr>
      <w:widowControl w:val="0"/>
      <w:spacing w:before="300" w:after="0" w:line="240" w:lineRule="auto"/>
      <w:ind w:left="1276"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3">
    <w:name w:val="Strong"/>
    <w:qFormat/>
    <w:rsid w:val="00FA0193"/>
    <w:rPr>
      <w:b/>
      <w:bCs/>
    </w:rPr>
  </w:style>
  <w:style w:type="character" w:styleId="af4">
    <w:name w:val="FollowedHyperlink"/>
    <w:rsid w:val="00FA0193"/>
    <w:rPr>
      <w:color w:val="800080"/>
      <w:u w:val="single"/>
    </w:rPr>
  </w:style>
  <w:style w:type="character" w:customStyle="1" w:styleId="13">
    <w:name w:val="Знак Знак1"/>
    <w:locked/>
    <w:rsid w:val="00FA019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5">
    <w:name w:val="Знак Знак"/>
    <w:locked/>
    <w:rsid w:val="00FA0193"/>
    <w:rPr>
      <w:sz w:val="24"/>
      <w:lang w:val="ru-RU" w:eastAsia="ru-RU" w:bidi="ar-SA"/>
    </w:rPr>
  </w:style>
  <w:style w:type="character" w:customStyle="1" w:styleId="101">
    <w:name w:val="Знак Знак10"/>
    <w:rsid w:val="00FA0193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FA01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A019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Знак Знак1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FA019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FA019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FA0193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A0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для таблиц"/>
    <w:basedOn w:val="a"/>
    <w:rsid w:val="00FA0193"/>
    <w:pPr>
      <w:widowControl w:val="0"/>
      <w:spacing w:before="60"/>
      <w:ind w:firstLine="0"/>
    </w:pPr>
    <w:rPr>
      <w:snapToGrid w:val="0"/>
      <w:szCs w:val="20"/>
    </w:rPr>
  </w:style>
  <w:style w:type="paragraph" w:styleId="af8">
    <w:name w:val="Block Text"/>
    <w:basedOn w:val="a"/>
    <w:rsid w:val="00FA0193"/>
    <w:pPr>
      <w:ind w:left="-426" w:right="-382" w:firstLine="1135"/>
      <w:jc w:val="left"/>
    </w:pPr>
    <w:rPr>
      <w:szCs w:val="20"/>
    </w:rPr>
  </w:style>
  <w:style w:type="paragraph" w:customStyle="1" w:styleId="16">
    <w:name w:val="заголовок 1"/>
    <w:basedOn w:val="a"/>
    <w:next w:val="a"/>
    <w:rsid w:val="00FA0193"/>
    <w:pPr>
      <w:keepNext/>
      <w:ind w:firstLine="0"/>
      <w:jc w:val="center"/>
    </w:pPr>
    <w:rPr>
      <w:sz w:val="28"/>
    </w:rPr>
  </w:style>
  <w:style w:type="paragraph" w:customStyle="1" w:styleId="ConsPlusCell">
    <w:name w:val="ConsPlusCell"/>
    <w:rsid w:val="00FA0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1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Подзаголовок1"/>
    <w:basedOn w:val="a"/>
    <w:rsid w:val="00FA0193"/>
    <w:pPr>
      <w:widowControl w:val="0"/>
      <w:spacing w:line="360" w:lineRule="auto"/>
      <w:ind w:firstLine="0"/>
      <w:jc w:val="center"/>
    </w:pPr>
    <w:rPr>
      <w:rFonts w:ascii="Arial" w:hAnsi="Arial"/>
      <w:b/>
      <w:snapToGrid w:val="0"/>
      <w:sz w:val="28"/>
      <w:szCs w:val="20"/>
    </w:rPr>
  </w:style>
  <w:style w:type="paragraph" w:customStyle="1" w:styleId="210">
    <w:name w:val="Основной текст 21"/>
    <w:basedOn w:val="a"/>
    <w:rsid w:val="00FA0193"/>
    <w:pPr>
      <w:widowControl w:val="0"/>
      <w:ind w:firstLine="0"/>
      <w:jc w:val="left"/>
    </w:pPr>
    <w:rPr>
      <w:sz w:val="28"/>
      <w:szCs w:val="20"/>
    </w:rPr>
  </w:style>
  <w:style w:type="paragraph" w:styleId="af9">
    <w:name w:val="Plain Text"/>
    <w:basedOn w:val="a"/>
    <w:link w:val="afa"/>
    <w:rsid w:val="00FA0193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A0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0">
    <w:name w:val="Стиль13"/>
    <w:basedOn w:val="a"/>
    <w:rsid w:val="00FA0193"/>
    <w:pPr>
      <w:ind w:firstLine="720"/>
    </w:pPr>
    <w:rPr>
      <w:sz w:val="28"/>
      <w:szCs w:val="20"/>
    </w:rPr>
  </w:style>
  <w:style w:type="paragraph" w:customStyle="1" w:styleId="ConsCell">
    <w:name w:val="ConsCell"/>
    <w:rsid w:val="00FA01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Таблица"/>
    <w:basedOn w:val="a"/>
    <w:rsid w:val="00FA0193"/>
    <w:pPr>
      <w:widowControl w:val="0"/>
      <w:spacing w:line="264" w:lineRule="auto"/>
      <w:ind w:firstLine="0"/>
    </w:pPr>
  </w:style>
  <w:style w:type="paragraph" w:customStyle="1" w:styleId="xl84">
    <w:name w:val="xl84"/>
    <w:basedOn w:val="a"/>
    <w:autoRedefine/>
    <w:rsid w:val="00FA0193"/>
    <w:pPr>
      <w:ind w:firstLine="26"/>
      <w:jc w:val="center"/>
    </w:pPr>
    <w:rPr>
      <w:snapToGrid w:val="0"/>
      <w:sz w:val="28"/>
    </w:rPr>
  </w:style>
  <w:style w:type="paragraph" w:customStyle="1" w:styleId="BodyText22">
    <w:name w:val="Body Text 22"/>
    <w:basedOn w:val="a"/>
    <w:rsid w:val="00FA0193"/>
    <w:pPr>
      <w:ind w:firstLine="0"/>
      <w:jc w:val="left"/>
    </w:pPr>
    <w:rPr>
      <w:sz w:val="28"/>
    </w:rPr>
  </w:style>
  <w:style w:type="paragraph" w:customStyle="1" w:styleId="220">
    <w:name w:val="Основной текст 22"/>
    <w:basedOn w:val="a"/>
    <w:rsid w:val="00FA0193"/>
    <w:pPr>
      <w:widowControl w:val="0"/>
      <w:jc w:val="left"/>
    </w:pPr>
    <w:rPr>
      <w:snapToGrid w:val="0"/>
      <w:sz w:val="20"/>
    </w:rPr>
  </w:style>
  <w:style w:type="paragraph" w:customStyle="1" w:styleId="19">
    <w:name w:val="Обычный (Интернет)1"/>
    <w:basedOn w:val="a"/>
    <w:rsid w:val="00FA0193"/>
    <w:pPr>
      <w:spacing w:before="100" w:after="100"/>
      <w:ind w:firstLine="0"/>
      <w:jc w:val="left"/>
    </w:pPr>
  </w:style>
  <w:style w:type="paragraph" w:customStyle="1" w:styleId="110">
    <w:name w:val="Заголовок 11"/>
    <w:basedOn w:val="a"/>
    <w:next w:val="a"/>
    <w:rsid w:val="00FA0193"/>
    <w:pPr>
      <w:keepNext/>
      <w:ind w:firstLine="0"/>
      <w:jc w:val="center"/>
      <w:outlineLvl w:val="0"/>
    </w:pPr>
    <w:rPr>
      <w:szCs w:val="20"/>
      <w:lang w:val="en-US"/>
    </w:rPr>
  </w:style>
  <w:style w:type="paragraph" w:customStyle="1" w:styleId="211">
    <w:name w:val="Заголовок 21"/>
    <w:basedOn w:val="a"/>
    <w:next w:val="a"/>
    <w:rsid w:val="00FA0193"/>
    <w:pPr>
      <w:keepNext/>
      <w:ind w:firstLine="0"/>
      <w:jc w:val="right"/>
      <w:outlineLvl w:val="1"/>
    </w:pPr>
    <w:rPr>
      <w:sz w:val="28"/>
      <w:szCs w:val="20"/>
    </w:rPr>
  </w:style>
  <w:style w:type="paragraph" w:customStyle="1" w:styleId="afc">
    <w:name w:val="Название таблиц"/>
    <w:basedOn w:val="a"/>
    <w:rsid w:val="00FA0193"/>
    <w:pPr>
      <w:jc w:val="center"/>
    </w:pPr>
    <w:rPr>
      <w:b/>
      <w:bCs/>
      <w:iCs/>
      <w:sz w:val="26"/>
      <w:szCs w:val="20"/>
    </w:rPr>
  </w:style>
  <w:style w:type="paragraph" w:customStyle="1" w:styleId="Normal">
    <w:name w:val="Normal Знак"/>
    <w:link w:val="Normal0"/>
    <w:rsid w:val="00FA01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FA019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FA0193"/>
    <w:pPr>
      <w:widowControl w:val="0"/>
      <w:ind w:firstLine="0"/>
      <w:jc w:val="center"/>
    </w:pPr>
    <w:rPr>
      <w:sz w:val="28"/>
      <w:szCs w:val="20"/>
    </w:rPr>
  </w:style>
  <w:style w:type="paragraph" w:customStyle="1" w:styleId="afd">
    <w:name w:val="шапка"/>
    <w:basedOn w:val="a"/>
    <w:rsid w:val="00FA0193"/>
    <w:pPr>
      <w:autoSpaceDE w:val="0"/>
      <w:autoSpaceDN w:val="0"/>
      <w:spacing w:before="40" w:after="80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afe">
    <w:name w:val="табл"/>
    <w:basedOn w:val="a"/>
    <w:rsid w:val="00FA0193"/>
    <w:pPr>
      <w:autoSpaceDE w:val="0"/>
      <w:autoSpaceDN w:val="0"/>
      <w:spacing w:before="20" w:after="40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aff">
    <w:name w:val="#Таблица текст"/>
    <w:basedOn w:val="a"/>
    <w:rsid w:val="00FA0193"/>
    <w:pPr>
      <w:ind w:firstLine="0"/>
      <w:jc w:val="left"/>
    </w:pPr>
    <w:rPr>
      <w:sz w:val="20"/>
      <w:szCs w:val="20"/>
    </w:rPr>
  </w:style>
  <w:style w:type="paragraph" w:customStyle="1" w:styleId="aff0">
    <w:name w:val="#Таблица названия столбцов"/>
    <w:basedOn w:val="a"/>
    <w:rsid w:val="00FA0193"/>
    <w:pPr>
      <w:ind w:firstLine="0"/>
      <w:jc w:val="center"/>
    </w:pPr>
    <w:rPr>
      <w:b/>
      <w:sz w:val="20"/>
      <w:szCs w:val="20"/>
    </w:rPr>
  </w:style>
  <w:style w:type="paragraph" w:customStyle="1" w:styleId="aff1">
    <w:name w:val="#Таблица цифры"/>
    <w:basedOn w:val="a"/>
    <w:rsid w:val="00FA0193"/>
    <w:pPr>
      <w:ind w:firstLine="0"/>
      <w:jc w:val="center"/>
    </w:pPr>
    <w:rPr>
      <w:sz w:val="20"/>
      <w:szCs w:val="20"/>
    </w:rPr>
  </w:style>
  <w:style w:type="paragraph" w:customStyle="1" w:styleId="aff2">
    <w:name w:val="Источник последний абзац"/>
    <w:basedOn w:val="a"/>
    <w:rsid w:val="00FA0193"/>
    <w:pPr>
      <w:keepLines/>
      <w:spacing w:before="60" w:after="120"/>
      <w:ind w:firstLine="0"/>
    </w:pPr>
    <w:rPr>
      <w:sz w:val="18"/>
      <w:szCs w:val="20"/>
    </w:rPr>
  </w:style>
  <w:style w:type="paragraph" w:customStyle="1" w:styleId="aff3">
    <w:name w:val="лист"/>
    <w:basedOn w:val="a"/>
    <w:rsid w:val="00FA0193"/>
    <w:pPr>
      <w:ind w:firstLine="720"/>
    </w:pPr>
    <w:rPr>
      <w:szCs w:val="20"/>
    </w:rPr>
  </w:style>
  <w:style w:type="paragraph" w:customStyle="1" w:styleId="1Aeaaiue">
    <w:name w:val="1Aeaaiue"/>
    <w:basedOn w:val="a"/>
    <w:rsid w:val="00FA0193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customStyle="1" w:styleId="BodyText24">
    <w:name w:val="Body Text 24"/>
    <w:basedOn w:val="a"/>
    <w:rsid w:val="00FA0193"/>
    <w:pPr>
      <w:widowControl w:val="0"/>
      <w:spacing w:before="120" w:line="336" w:lineRule="auto"/>
      <w:ind w:firstLine="720"/>
    </w:pPr>
    <w:rPr>
      <w:sz w:val="28"/>
      <w:szCs w:val="20"/>
    </w:rPr>
  </w:style>
  <w:style w:type="paragraph" w:customStyle="1" w:styleId="1a">
    <w:name w:val="1Главный"/>
    <w:basedOn w:val="a"/>
    <w:rsid w:val="00FA0193"/>
    <w:pPr>
      <w:spacing w:after="120"/>
    </w:pPr>
    <w:rPr>
      <w:sz w:val="28"/>
      <w:szCs w:val="28"/>
    </w:rPr>
  </w:style>
  <w:style w:type="paragraph" w:customStyle="1" w:styleId="1b">
    <w:name w:val="1Тема"/>
    <w:basedOn w:val="a"/>
    <w:rsid w:val="00FA0193"/>
    <w:pPr>
      <w:spacing w:after="120"/>
      <w:ind w:firstLine="0"/>
      <w:jc w:val="left"/>
    </w:pPr>
    <w:rPr>
      <w:rFonts w:ascii="Georgia" w:hAnsi="Georgia"/>
      <w:b/>
      <w:bCs/>
    </w:rPr>
  </w:style>
  <w:style w:type="paragraph" w:customStyle="1" w:styleId="BodyText21">
    <w:name w:val="Body Text 21"/>
    <w:basedOn w:val="a"/>
    <w:rsid w:val="00FA0193"/>
    <w:pPr>
      <w:widowControl w:val="0"/>
      <w:ind w:firstLine="720"/>
    </w:pPr>
    <w:rPr>
      <w:sz w:val="28"/>
    </w:rPr>
  </w:style>
  <w:style w:type="paragraph" w:customStyle="1" w:styleId="Iniiaiieoaeno2">
    <w:name w:val="Iniiaiie oaeno 2"/>
    <w:basedOn w:val="a"/>
    <w:rsid w:val="00FA0193"/>
    <w:pPr>
      <w:widowControl w:val="0"/>
    </w:pPr>
    <w:rPr>
      <w:snapToGrid w:val="0"/>
      <w:sz w:val="28"/>
      <w:szCs w:val="20"/>
    </w:rPr>
  </w:style>
  <w:style w:type="paragraph" w:customStyle="1" w:styleId="xl63">
    <w:name w:val="xl63"/>
    <w:basedOn w:val="a"/>
    <w:rsid w:val="00FA0193"/>
    <w:pPr>
      <w:pBdr>
        <w:left w:val="single" w:sz="6" w:space="0" w:color="auto"/>
        <w:right w:val="single" w:sz="6" w:space="0" w:color="auto"/>
      </w:pBdr>
      <w:spacing w:before="100" w:after="100"/>
      <w:ind w:firstLine="0"/>
      <w:jc w:val="center"/>
    </w:pPr>
    <w:rPr>
      <w:rFonts w:ascii="Bookman Old Style" w:hAnsi="Bookman Old Style"/>
      <w:b/>
    </w:rPr>
  </w:style>
  <w:style w:type="paragraph" w:customStyle="1" w:styleId="311">
    <w:name w:val="Основной текст с отступом 31"/>
    <w:basedOn w:val="a"/>
    <w:rsid w:val="00FA0193"/>
  </w:style>
  <w:style w:type="paragraph" w:customStyle="1" w:styleId="aff4">
    <w:name w:val="Заг_осн. тест"/>
    <w:basedOn w:val="a"/>
    <w:autoRedefine/>
    <w:rsid w:val="00FA0193"/>
    <w:rPr>
      <w:color w:val="000000"/>
    </w:rPr>
  </w:style>
  <w:style w:type="character" w:customStyle="1" w:styleId="gen1">
    <w:name w:val="gen1"/>
    <w:rsid w:val="00FA0193"/>
    <w:rPr>
      <w:color w:val="000000"/>
      <w:sz w:val="24"/>
      <w:szCs w:val="24"/>
    </w:rPr>
  </w:style>
  <w:style w:type="paragraph" w:customStyle="1" w:styleId="aff5">
    <w:name w:val="Схема"/>
    <w:basedOn w:val="af7"/>
    <w:rsid w:val="00FA0193"/>
    <w:pPr>
      <w:spacing w:before="0"/>
    </w:pPr>
    <w:rPr>
      <w:sz w:val="20"/>
    </w:rPr>
  </w:style>
  <w:style w:type="paragraph" w:customStyle="1" w:styleId="aff6">
    <w:name w:val="МОН"/>
    <w:basedOn w:val="a"/>
    <w:rsid w:val="00FA0193"/>
    <w:pPr>
      <w:spacing w:line="360" w:lineRule="auto"/>
    </w:pPr>
    <w:rPr>
      <w:sz w:val="28"/>
    </w:rPr>
  </w:style>
  <w:style w:type="paragraph" w:customStyle="1" w:styleId="51">
    <w:name w:val="заголовок 5"/>
    <w:basedOn w:val="a"/>
    <w:next w:val="a"/>
    <w:rsid w:val="00FA0193"/>
    <w:pPr>
      <w:keepNext/>
      <w:autoSpaceDE w:val="0"/>
      <w:autoSpaceDN w:val="0"/>
      <w:outlineLvl w:val="4"/>
    </w:pPr>
    <w:rPr>
      <w:sz w:val="27"/>
      <w:szCs w:val="27"/>
      <w:u w:val="single"/>
    </w:rPr>
  </w:style>
  <w:style w:type="paragraph" w:customStyle="1" w:styleId="35">
    <w:name w:val="заголовок 3"/>
    <w:basedOn w:val="a"/>
    <w:next w:val="a"/>
    <w:rsid w:val="00FA0193"/>
    <w:pPr>
      <w:keepNext/>
      <w:autoSpaceDE w:val="0"/>
      <w:autoSpaceDN w:val="0"/>
      <w:ind w:firstLine="540"/>
      <w:jc w:val="center"/>
      <w:outlineLvl w:val="2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FA0193"/>
    <w:pPr>
      <w:keepNext/>
      <w:autoSpaceDE w:val="0"/>
      <w:autoSpaceDN w:val="0"/>
      <w:jc w:val="left"/>
      <w:outlineLvl w:val="5"/>
    </w:pPr>
    <w:rPr>
      <w:b/>
      <w:bCs/>
      <w:sz w:val="28"/>
      <w:szCs w:val="28"/>
    </w:rPr>
  </w:style>
  <w:style w:type="paragraph" w:customStyle="1" w:styleId="aff7">
    <w:name w:val="Текст документа"/>
    <w:basedOn w:val="a"/>
    <w:rsid w:val="00FA0193"/>
    <w:pPr>
      <w:spacing w:line="360" w:lineRule="auto"/>
      <w:ind w:firstLine="720"/>
    </w:pPr>
  </w:style>
  <w:style w:type="paragraph" w:styleId="aff8">
    <w:name w:val="Normal Indent"/>
    <w:basedOn w:val="a"/>
    <w:rsid w:val="00FA0193"/>
    <w:pPr>
      <w:ind w:left="708" w:firstLine="0"/>
      <w:jc w:val="left"/>
    </w:pPr>
  </w:style>
  <w:style w:type="paragraph" w:customStyle="1" w:styleId="1c">
    <w:name w:val="Знак1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Основной текст1"/>
    <w:rsid w:val="00FA0193"/>
    <w:pPr>
      <w:spacing w:after="0" w:line="220" w:lineRule="atLeast"/>
      <w:ind w:firstLine="283"/>
      <w:jc w:val="both"/>
    </w:pPr>
    <w:rPr>
      <w:rFonts w:ascii="Journal" w:eastAsia="Times New Roman" w:hAnsi="Journal" w:cs="Times New Roman"/>
      <w:snapToGrid w:val="0"/>
      <w:sz w:val="20"/>
      <w:szCs w:val="20"/>
      <w:lang w:eastAsia="ru-RU"/>
    </w:rPr>
  </w:style>
  <w:style w:type="character" w:customStyle="1" w:styleId="affa">
    <w:name w:val="Знак Знак"/>
    <w:rsid w:val="00FA0193"/>
    <w:rPr>
      <w:b/>
      <w:kern w:val="24"/>
      <w:sz w:val="24"/>
      <w:szCs w:val="24"/>
      <w:lang w:val="ru-RU" w:eastAsia="ru-RU" w:bidi="ar-SA"/>
    </w:rPr>
  </w:style>
  <w:style w:type="paragraph" w:customStyle="1" w:styleId="1e">
    <w:name w:val="Знак1 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1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Обычный 12"/>
    <w:basedOn w:val="a"/>
    <w:rsid w:val="00FA0193"/>
    <w:pPr>
      <w:spacing w:line="360" w:lineRule="auto"/>
      <w:ind w:firstLine="720"/>
    </w:pPr>
    <w:rPr>
      <w:szCs w:val="20"/>
    </w:rPr>
  </w:style>
  <w:style w:type="paragraph" w:customStyle="1" w:styleId="affb">
    <w:name w:val="Источник основной"/>
    <w:basedOn w:val="a"/>
    <w:rsid w:val="00FA0193"/>
    <w:pPr>
      <w:keepLines/>
      <w:spacing w:before="60"/>
      <w:ind w:firstLine="0"/>
    </w:pPr>
    <w:rPr>
      <w:sz w:val="18"/>
      <w:szCs w:val="20"/>
    </w:rPr>
  </w:style>
  <w:style w:type="paragraph" w:styleId="affc">
    <w:name w:val="Subtitle"/>
    <w:basedOn w:val="a"/>
    <w:link w:val="affd"/>
    <w:qFormat/>
    <w:rsid w:val="00FA0193"/>
    <w:pPr>
      <w:ind w:firstLine="0"/>
    </w:pPr>
    <w:rPr>
      <w:sz w:val="28"/>
    </w:rPr>
  </w:style>
  <w:style w:type="character" w:customStyle="1" w:styleId="affd">
    <w:name w:val="Подзаголовок Знак"/>
    <w:basedOn w:val="a0"/>
    <w:link w:val="affc"/>
    <w:rsid w:val="00FA0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Основной текст с отступом1"/>
    <w:aliases w:val="Основной текст 1,Нумерованный список !!,Основной текст без отступа"/>
    <w:basedOn w:val="a"/>
    <w:rsid w:val="00FA0193"/>
    <w:pPr>
      <w:ind w:left="252" w:firstLine="0"/>
    </w:pPr>
    <w:rPr>
      <w:sz w:val="28"/>
      <w:szCs w:val="28"/>
    </w:rPr>
  </w:style>
  <w:style w:type="paragraph" w:customStyle="1" w:styleId="-">
    <w:name w:val="- Список"/>
    <w:basedOn w:val="a"/>
    <w:rsid w:val="00FA0193"/>
    <w:pPr>
      <w:tabs>
        <w:tab w:val="left" w:pos="2964"/>
        <w:tab w:val="right" w:pos="8208"/>
      </w:tabs>
      <w:adjustRightInd w:val="0"/>
      <w:spacing w:after="120" w:line="288" w:lineRule="auto"/>
      <w:ind w:left="2964" w:hanging="398"/>
      <w:textAlignment w:val="baseline"/>
    </w:pPr>
    <w:rPr>
      <w:rFonts w:ascii="Georgia" w:hAnsi="Georgia"/>
      <w:sz w:val="22"/>
      <w:szCs w:val="20"/>
    </w:rPr>
  </w:style>
  <w:style w:type="paragraph" w:customStyle="1" w:styleId="affe">
    <w:name w:val="список маркерный"/>
    <w:basedOn w:val="a"/>
    <w:next w:val="aa"/>
    <w:rsid w:val="00FA0193"/>
    <w:pPr>
      <w:tabs>
        <w:tab w:val="num" w:pos="720"/>
      </w:tabs>
      <w:ind w:left="720" w:hanging="360"/>
    </w:pPr>
    <w:rPr>
      <w:sz w:val="28"/>
      <w:szCs w:val="28"/>
    </w:rPr>
  </w:style>
  <w:style w:type="paragraph" w:customStyle="1" w:styleId="afff">
    <w:name w:val="Знак Знак Знак Знак 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">
    <w:name w:val="bodytext"/>
    <w:basedOn w:val="a"/>
    <w:rsid w:val="00FA0193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afff0">
    <w:name w:val="Знак Знак Знак 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tnyjjhtml">
    <w:name w:val="standartnyjjhtml"/>
    <w:basedOn w:val="a"/>
    <w:rsid w:val="00FA0193"/>
    <w:pPr>
      <w:ind w:firstLine="0"/>
      <w:jc w:val="left"/>
    </w:pPr>
    <w:rPr>
      <w:rFonts w:ascii="Courier New CYR" w:hAnsi="Courier New CYR"/>
      <w:sz w:val="20"/>
      <w:szCs w:val="20"/>
    </w:rPr>
  </w:style>
  <w:style w:type="paragraph" w:customStyle="1" w:styleId="afff1">
    <w:name w:val="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caption"/>
    <w:basedOn w:val="a"/>
    <w:next w:val="a"/>
    <w:qFormat/>
    <w:rsid w:val="00FA0193"/>
    <w:pPr>
      <w:ind w:firstLine="0"/>
      <w:jc w:val="left"/>
    </w:pPr>
    <w:rPr>
      <w:b/>
      <w:bCs/>
      <w:sz w:val="20"/>
      <w:szCs w:val="20"/>
    </w:rPr>
  </w:style>
  <w:style w:type="paragraph" w:styleId="1f1">
    <w:name w:val="toc 1"/>
    <w:basedOn w:val="a"/>
    <w:next w:val="a"/>
    <w:autoRedefine/>
    <w:semiHidden/>
    <w:rsid w:val="00FA0193"/>
    <w:pPr>
      <w:ind w:firstLine="0"/>
      <w:jc w:val="left"/>
    </w:pPr>
    <w:rPr>
      <w:b/>
      <w:sz w:val="22"/>
      <w:szCs w:val="22"/>
    </w:rPr>
  </w:style>
  <w:style w:type="paragraph" w:styleId="41">
    <w:name w:val="toc 4"/>
    <w:basedOn w:val="a"/>
    <w:next w:val="a"/>
    <w:autoRedefine/>
    <w:semiHidden/>
    <w:rsid w:val="00FA0193"/>
    <w:pPr>
      <w:ind w:left="720" w:firstLine="0"/>
      <w:jc w:val="left"/>
    </w:pPr>
  </w:style>
  <w:style w:type="paragraph" w:styleId="52">
    <w:name w:val="toc 5"/>
    <w:basedOn w:val="a"/>
    <w:next w:val="a"/>
    <w:autoRedefine/>
    <w:semiHidden/>
    <w:rsid w:val="00FA0193"/>
    <w:pPr>
      <w:ind w:left="960" w:firstLine="0"/>
      <w:jc w:val="left"/>
    </w:pPr>
  </w:style>
  <w:style w:type="paragraph" w:customStyle="1" w:styleId="26">
    <w:name w:val="Обычный2"/>
    <w:rsid w:val="00FA01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"/>
    <w:basedOn w:val="a"/>
    <w:rsid w:val="00FA019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f4">
    <w:name w:val="Document Map"/>
    <w:basedOn w:val="a"/>
    <w:link w:val="afff5"/>
    <w:semiHidden/>
    <w:rsid w:val="00FA0193"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0"/>
    <w:link w:val="afff4"/>
    <w:semiHidden/>
    <w:rsid w:val="00FA01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6">
    <w:name w:val="List Paragraph"/>
    <w:aliases w:val="Абзац списка11,ПАРАГРАФ,Абзац списка для документа,Абзац списка основной,Текст с номером,Варианты ответов"/>
    <w:basedOn w:val="a"/>
    <w:link w:val="afff7"/>
    <w:uiPriority w:val="34"/>
    <w:qFormat/>
    <w:rsid w:val="00FA0193"/>
    <w:pPr>
      <w:widowControl w:val="0"/>
      <w:spacing w:line="300" w:lineRule="auto"/>
      <w:ind w:left="720" w:firstLine="700"/>
      <w:contextualSpacing/>
    </w:pPr>
    <w:rPr>
      <w:sz w:val="22"/>
      <w:szCs w:val="22"/>
    </w:rPr>
  </w:style>
  <w:style w:type="paragraph" w:customStyle="1" w:styleId="1f2">
    <w:name w:val="Знак Знак Знак1 Знак"/>
    <w:basedOn w:val="a"/>
    <w:rsid w:val="00FA019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 Знак Знак Знак Знак1 Знак Знак Знак Знак1 Знак Знак Знак Знак1 Знак Знак Знак Знак Знак Знак Знак Знак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нормативка"/>
    <w:basedOn w:val="a"/>
    <w:rsid w:val="00FA0193"/>
    <w:pPr>
      <w:spacing w:before="60"/>
      <w:ind w:firstLine="720"/>
    </w:pPr>
    <w:rPr>
      <w:sz w:val="28"/>
      <w:szCs w:val="28"/>
    </w:rPr>
  </w:style>
  <w:style w:type="paragraph" w:customStyle="1" w:styleId="27">
    <w:name w:val="Знак Знак Знак2 Знак"/>
    <w:basedOn w:val="a"/>
    <w:rsid w:val="00FA019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9">
    <w:name w:val="List"/>
    <w:basedOn w:val="a"/>
    <w:rsid w:val="00FA0193"/>
    <w:pPr>
      <w:ind w:left="283" w:hanging="283"/>
      <w:jc w:val="left"/>
    </w:pPr>
  </w:style>
  <w:style w:type="paragraph" w:customStyle="1" w:styleId="1f3">
    <w:name w:val="Стиль1"/>
    <w:basedOn w:val="a"/>
    <w:rsid w:val="00FA0193"/>
    <w:pPr>
      <w:widowControl w:val="0"/>
      <w:autoSpaceDE w:val="0"/>
      <w:autoSpaceDN w:val="0"/>
      <w:spacing w:before="120"/>
      <w:ind w:firstLine="0"/>
      <w:jc w:val="center"/>
    </w:pPr>
    <w:rPr>
      <w:rFonts w:ascii="Arial" w:hAnsi="Arial" w:cs="Arial"/>
    </w:rPr>
  </w:style>
  <w:style w:type="character" w:customStyle="1" w:styleId="BodyTextIndent2Char">
    <w:name w:val="Body Text Indent 2 Char"/>
    <w:locked/>
    <w:rsid w:val="00FA0193"/>
    <w:rPr>
      <w:b/>
      <w:bCs/>
      <w:sz w:val="30"/>
      <w:szCs w:val="24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FA01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fa">
    <w:name w:val="Содержимое таблицы"/>
    <w:basedOn w:val="a"/>
    <w:rsid w:val="00FA0193"/>
    <w:pPr>
      <w:suppressLineNumbers/>
      <w:suppressAutoHyphens/>
    </w:pPr>
    <w:rPr>
      <w:lang w:eastAsia="ar-SA"/>
    </w:rPr>
  </w:style>
  <w:style w:type="paragraph" w:customStyle="1" w:styleId="1f4">
    <w:name w:val="Без интервала1"/>
    <w:rsid w:val="00FA01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uiPriority w:val="99"/>
    <w:rsid w:val="00FA0193"/>
    <w:pPr>
      <w:spacing w:before="100" w:beforeAutospacing="1" w:after="115"/>
      <w:ind w:firstLine="0"/>
      <w:jc w:val="left"/>
    </w:pPr>
    <w:rPr>
      <w:color w:val="000000"/>
    </w:rPr>
  </w:style>
  <w:style w:type="paragraph" w:styleId="afffb">
    <w:name w:val="No Spacing"/>
    <w:link w:val="afffc"/>
    <w:uiPriority w:val="1"/>
    <w:qFormat/>
    <w:rsid w:val="00FA01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c">
    <w:name w:val="Без интервала Знак"/>
    <w:link w:val="afffb"/>
    <w:uiPriority w:val="1"/>
    <w:rsid w:val="00FA0193"/>
    <w:rPr>
      <w:rFonts w:ascii="Calibri" w:eastAsia="Calibri" w:hAnsi="Calibri" w:cs="Times New Roman"/>
    </w:rPr>
  </w:style>
  <w:style w:type="paragraph" w:customStyle="1" w:styleId="p5">
    <w:name w:val="p5"/>
    <w:basedOn w:val="a"/>
    <w:rsid w:val="00FA0193"/>
    <w:pPr>
      <w:spacing w:before="100" w:beforeAutospacing="1" w:after="100" w:afterAutospacing="1"/>
      <w:ind w:firstLine="0"/>
      <w:jc w:val="left"/>
    </w:pPr>
  </w:style>
  <w:style w:type="character" w:customStyle="1" w:styleId="s2">
    <w:name w:val="s2"/>
    <w:basedOn w:val="a0"/>
    <w:rsid w:val="00FA0193"/>
  </w:style>
  <w:style w:type="character" w:customStyle="1" w:styleId="apple-converted-space">
    <w:name w:val="apple-converted-space"/>
    <w:basedOn w:val="a0"/>
    <w:rsid w:val="00FA0193"/>
  </w:style>
  <w:style w:type="paragraph" w:customStyle="1" w:styleId="1f5">
    <w:name w:val="Без интервала1"/>
    <w:rsid w:val="00FA01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Заголовок Знак"/>
    <w:link w:val="Web"/>
    <w:uiPriority w:val="10"/>
    <w:rsid w:val="00FA0193"/>
    <w:rPr>
      <w:sz w:val="32"/>
    </w:rPr>
  </w:style>
  <w:style w:type="character" w:customStyle="1" w:styleId="afffd">
    <w:name w:val="Основной текст_"/>
    <w:link w:val="1f6"/>
    <w:rsid w:val="00FA0193"/>
    <w:rPr>
      <w:sz w:val="26"/>
      <w:szCs w:val="26"/>
      <w:shd w:val="clear" w:color="auto" w:fill="FFFFFF"/>
    </w:rPr>
  </w:style>
  <w:style w:type="paragraph" w:customStyle="1" w:styleId="1f6">
    <w:name w:val="Основной текст1"/>
    <w:basedOn w:val="a"/>
    <w:link w:val="afffd"/>
    <w:rsid w:val="00FA0193"/>
    <w:pPr>
      <w:shd w:val="clear" w:color="auto" w:fill="FFFFFF"/>
      <w:spacing w:after="480" w:line="370" w:lineRule="exact"/>
      <w:ind w:firstLine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lk">
    <w:name w:val="blk"/>
    <w:basedOn w:val="a0"/>
    <w:rsid w:val="00FA0193"/>
  </w:style>
  <w:style w:type="paragraph" w:customStyle="1" w:styleId="36">
    <w:name w:val="Основной текст3"/>
    <w:basedOn w:val="a"/>
    <w:rsid w:val="00FA0193"/>
    <w:pPr>
      <w:widowControl w:val="0"/>
      <w:shd w:val="clear" w:color="auto" w:fill="FFFFFF"/>
      <w:spacing w:after="360" w:line="0" w:lineRule="atLeast"/>
      <w:ind w:firstLine="0"/>
      <w:jc w:val="center"/>
    </w:pPr>
    <w:rPr>
      <w:color w:val="000000"/>
      <w:sz w:val="22"/>
      <w:szCs w:val="22"/>
      <w:lang w:bidi="ru-RU"/>
    </w:rPr>
  </w:style>
  <w:style w:type="paragraph" w:styleId="afffe">
    <w:name w:val="Normal (Web)"/>
    <w:aliases w:val="Обычный (веб)1, Знак Знак Знак,Обычный (Web)1,Обычный (Web)11,Обычный (веб) Знак Знак,Обычный (веб) Знак1 Знак Знак,Обычный (веб) Знак Знак Знак Знак,Обычный (Web) Знак Знак"/>
    <w:basedOn w:val="a"/>
    <w:link w:val="affff"/>
    <w:uiPriority w:val="99"/>
    <w:unhideWhenUsed/>
    <w:qFormat/>
    <w:rsid w:val="00FA0193"/>
  </w:style>
  <w:style w:type="paragraph" w:styleId="a7">
    <w:name w:val="Title"/>
    <w:basedOn w:val="a"/>
    <w:next w:val="a"/>
    <w:link w:val="1f7"/>
    <w:uiPriority w:val="10"/>
    <w:qFormat/>
    <w:rsid w:val="00FA01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Заголовок Знак1"/>
    <w:basedOn w:val="a0"/>
    <w:link w:val="a7"/>
    <w:uiPriority w:val="10"/>
    <w:rsid w:val="00FA01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">
    <w:name w:val="Обычный (веб) Знак"/>
    <w:aliases w:val="Обычный (веб)1 Знак, Знак Знак Знак Знак,Обычный (Web)1 Знак,Обычный (Web)11 Знак,Обычный (веб) Знак Знак Знак,Обычный (веб) Знак1 Знак Знак Знак,Обычный (веб) Знак Знак Знак Знак Знак,Обычный (Web) Знак"/>
    <w:link w:val="afffe"/>
    <w:uiPriority w:val="99"/>
    <w:locked/>
    <w:rsid w:val="005F0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Абзац списка Знак"/>
    <w:aliases w:val="Абзац списка11 Знак,ПАРАГРАФ Знак,Абзац списка для документа Знак,Абзац списка основной Знак,Текст с номером Знак,Варианты ответов Знак"/>
    <w:link w:val="afff6"/>
    <w:uiPriority w:val="34"/>
    <w:locked/>
    <w:rsid w:val="003369C9"/>
    <w:rPr>
      <w:rFonts w:ascii="Times New Roman" w:eastAsia="Times New Roman" w:hAnsi="Times New Roman" w:cs="Times New Roman"/>
      <w:lang w:eastAsia="ru-RU"/>
    </w:rPr>
  </w:style>
  <w:style w:type="table" w:customStyle="1" w:styleId="1f8">
    <w:name w:val="Сетка таблицы1"/>
    <w:basedOn w:val="a1"/>
    <w:next w:val="a9"/>
    <w:uiPriority w:val="59"/>
    <w:rsid w:val="0046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Валериевна</cp:lastModifiedBy>
  <cp:revision>33</cp:revision>
  <cp:lastPrinted>2023-04-23T08:29:00Z</cp:lastPrinted>
  <dcterms:created xsi:type="dcterms:W3CDTF">2023-04-23T06:35:00Z</dcterms:created>
  <dcterms:modified xsi:type="dcterms:W3CDTF">2023-04-23T08:30:00Z</dcterms:modified>
</cp:coreProperties>
</file>